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58B57" w14:textId="19D4A53D" w:rsidR="001E106F" w:rsidRPr="0068195C" w:rsidRDefault="001E106F" w:rsidP="005313C7">
      <w:pPr>
        <w:pStyle w:val="Default"/>
        <w:spacing w:line="276" w:lineRule="auto"/>
        <w:jc w:val="center"/>
        <w:rPr>
          <w:b/>
          <w:bCs/>
          <w:color w:val="auto"/>
          <w:sz w:val="22"/>
          <w:szCs w:val="22"/>
          <w:lang w:val="ro-RO"/>
        </w:rPr>
      </w:pPr>
      <w:bookmarkStart w:id="0" w:name="_GoBack"/>
      <w:bookmarkEnd w:id="0"/>
      <w:r w:rsidRPr="0068195C">
        <w:rPr>
          <w:b/>
          <w:bCs/>
          <w:color w:val="auto"/>
          <w:sz w:val="22"/>
          <w:szCs w:val="22"/>
          <w:lang w:val="ro-RO"/>
        </w:rPr>
        <w:t>FI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Ș</w:t>
      </w:r>
      <w:r w:rsidRPr="0068195C">
        <w:rPr>
          <w:b/>
          <w:bCs/>
          <w:color w:val="auto"/>
          <w:sz w:val="22"/>
          <w:szCs w:val="22"/>
          <w:lang w:val="ro-RO"/>
        </w:rPr>
        <w:t>A M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SURII M </w:t>
      </w:r>
      <w:r w:rsidR="00192889" w:rsidRPr="0068195C">
        <w:rPr>
          <w:b/>
          <w:bCs/>
          <w:color w:val="auto"/>
          <w:sz w:val="22"/>
          <w:szCs w:val="22"/>
          <w:lang w:val="ro-RO"/>
        </w:rPr>
        <w:t>2.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>3</w:t>
      </w:r>
    </w:p>
    <w:p w14:paraId="023F4706" w14:textId="77777777" w:rsidR="001E106F" w:rsidRPr="0068195C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</w:p>
    <w:p w14:paraId="43870D18" w14:textId="6710D614" w:rsidR="00192889" w:rsidRPr="0068195C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Denumirea m</w:t>
      </w:r>
      <w:r w:rsidR="0020208A" w:rsidRPr="0068195C">
        <w:rPr>
          <w:bCs/>
          <w:color w:val="auto"/>
          <w:sz w:val="22"/>
          <w:szCs w:val="22"/>
          <w:lang w:val="ro-RO"/>
        </w:rPr>
        <w:t>ă</w:t>
      </w:r>
      <w:r w:rsidRPr="0068195C">
        <w:rPr>
          <w:bCs/>
          <w:color w:val="auto"/>
          <w:sz w:val="22"/>
          <w:szCs w:val="22"/>
          <w:lang w:val="ro-RO"/>
        </w:rPr>
        <w:t>surii: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 xml:space="preserve">Sprijin pentru 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î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>nfiin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ț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 xml:space="preserve">area 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ș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>i</w:t>
      </w:r>
      <w:r w:rsidR="002B43A4"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 xml:space="preserve">dezvoltarea de structuri asociative 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î</w:t>
      </w:r>
      <w:r w:rsidR="00E332B8" w:rsidRPr="0068195C">
        <w:rPr>
          <w:b/>
          <w:bCs/>
          <w:color w:val="auto"/>
          <w:sz w:val="22"/>
          <w:szCs w:val="22"/>
          <w:lang w:val="ro-RO"/>
        </w:rPr>
        <w:t xml:space="preserve">n teritoriul GAL 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Ș</w:t>
      </w:r>
      <w:r w:rsidR="00E332B8" w:rsidRPr="0068195C">
        <w:rPr>
          <w:b/>
          <w:bCs/>
          <w:color w:val="auto"/>
          <w:sz w:val="22"/>
          <w:szCs w:val="22"/>
          <w:lang w:val="ro-RO"/>
        </w:rPr>
        <w:t>tefan cel Mare</w:t>
      </w:r>
    </w:p>
    <w:p w14:paraId="706BBBF5" w14:textId="77777777" w:rsidR="000E7C5A" w:rsidRPr="0068195C" w:rsidRDefault="000E7C5A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</w:p>
    <w:p w14:paraId="519C83BB" w14:textId="46679772" w:rsidR="00192889" w:rsidRPr="0068195C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CODUL M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>surii</w:t>
      </w:r>
      <w:r w:rsidR="000E7C5A" w:rsidRPr="0068195C">
        <w:rPr>
          <w:b/>
          <w:bCs/>
          <w:color w:val="auto"/>
          <w:sz w:val="22"/>
          <w:szCs w:val="22"/>
          <w:lang w:val="ro-RO"/>
        </w:rPr>
        <w:t>: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 M</w:t>
      </w:r>
      <w:r w:rsidR="00192889" w:rsidRPr="0068195C">
        <w:rPr>
          <w:b/>
          <w:bCs/>
          <w:color w:val="auto"/>
          <w:sz w:val="22"/>
          <w:szCs w:val="22"/>
          <w:lang w:val="ro-RO"/>
        </w:rPr>
        <w:t xml:space="preserve"> 2.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>3</w:t>
      </w:r>
    </w:p>
    <w:p w14:paraId="69A99E66" w14:textId="20FC5658" w:rsidR="001E106F" w:rsidRPr="0068195C" w:rsidRDefault="001E106F" w:rsidP="005313C7">
      <w:pPr>
        <w:pStyle w:val="Default"/>
        <w:spacing w:line="276" w:lineRule="auto"/>
        <w:jc w:val="both"/>
        <w:rPr>
          <w:b/>
          <w:bCs/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M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>sura / DI</w:t>
      </w:r>
      <w:r w:rsidR="00192889" w:rsidRPr="0068195C">
        <w:rPr>
          <w:b/>
          <w:bCs/>
          <w:color w:val="auto"/>
          <w:sz w:val="22"/>
          <w:szCs w:val="22"/>
          <w:lang w:val="ro-RO"/>
        </w:rPr>
        <w:t>: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="000E7C5A"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Pr="0068195C">
        <w:rPr>
          <w:b/>
          <w:bCs/>
          <w:color w:val="auto"/>
          <w:sz w:val="22"/>
          <w:szCs w:val="22"/>
          <w:lang w:val="ro-RO"/>
        </w:rPr>
        <w:t>M</w:t>
      </w:r>
      <w:r w:rsidR="00192889" w:rsidRPr="0068195C">
        <w:rPr>
          <w:b/>
          <w:bCs/>
          <w:color w:val="auto"/>
          <w:sz w:val="22"/>
          <w:szCs w:val="22"/>
          <w:lang w:val="ro-RO"/>
        </w:rPr>
        <w:t xml:space="preserve"> 2.</w:t>
      </w:r>
      <w:r w:rsidR="004E14D6" w:rsidRPr="0068195C">
        <w:rPr>
          <w:b/>
          <w:bCs/>
          <w:color w:val="auto"/>
          <w:sz w:val="22"/>
          <w:szCs w:val="22"/>
          <w:lang w:val="ro-RO"/>
        </w:rPr>
        <w:t>3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 / </w:t>
      </w:r>
      <w:r w:rsidR="00840C9A"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="004D5B44" w:rsidRPr="0068195C">
        <w:rPr>
          <w:b/>
          <w:bCs/>
          <w:color w:val="auto"/>
          <w:sz w:val="22"/>
          <w:szCs w:val="22"/>
          <w:lang w:val="ro-RO"/>
        </w:rPr>
        <w:t xml:space="preserve"> 1A</w:t>
      </w:r>
    </w:p>
    <w:p w14:paraId="2B2EA49E" w14:textId="67F2847A" w:rsidR="001E106F" w:rsidRPr="0064440C" w:rsidRDefault="00AC2ED1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Tipul m</w:t>
      </w:r>
      <w:r w:rsidR="0020208A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surii:      </w:t>
      </w:r>
      <w:r w:rsidR="008C549D" w:rsidRPr="0068195C">
        <w:rPr>
          <w:b/>
          <w:color w:val="auto"/>
          <w:sz w:val="22"/>
          <w:szCs w:val="22"/>
          <w:lang w:val="ro-RO"/>
        </w:rPr>
        <w:t>X</w:t>
      </w:r>
      <w:r w:rsidRPr="0064440C">
        <w:rPr>
          <w:b/>
          <w:bCs/>
          <w:color w:val="auto"/>
          <w:sz w:val="22"/>
          <w:szCs w:val="22"/>
          <w:lang w:val="ro-RO"/>
        </w:rPr>
        <w:t xml:space="preserve"> </w:t>
      </w:r>
      <w:r w:rsidR="001E106F" w:rsidRPr="0064440C">
        <w:rPr>
          <w:bCs/>
          <w:color w:val="auto"/>
          <w:sz w:val="22"/>
          <w:szCs w:val="22"/>
          <w:lang w:val="ro-RO"/>
        </w:rPr>
        <w:t>INVESTI</w:t>
      </w:r>
      <w:r w:rsidR="006D5646" w:rsidRPr="0064440C">
        <w:rPr>
          <w:bCs/>
          <w:color w:val="auto"/>
          <w:sz w:val="22"/>
          <w:szCs w:val="22"/>
          <w:lang w:val="ro-RO"/>
        </w:rPr>
        <w:t>T</w:t>
      </w:r>
      <w:r w:rsidR="001E106F" w:rsidRPr="0064440C">
        <w:rPr>
          <w:bCs/>
          <w:color w:val="auto"/>
          <w:sz w:val="22"/>
          <w:szCs w:val="22"/>
          <w:lang w:val="ro-RO"/>
        </w:rPr>
        <w:t xml:space="preserve">II </w:t>
      </w:r>
    </w:p>
    <w:p w14:paraId="376E1B03" w14:textId="4E9B197B" w:rsidR="001E106F" w:rsidRPr="0068195C" w:rsidRDefault="001E106F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 xml:space="preserve">                           </w:t>
      </w:r>
      <w:r w:rsidR="004E14D6" w:rsidRPr="0068195C">
        <w:rPr>
          <w:b/>
          <w:color w:val="auto"/>
          <w:sz w:val="22"/>
          <w:szCs w:val="22"/>
          <w:lang w:val="ro-RO"/>
        </w:rPr>
        <w:t>X</w:t>
      </w:r>
      <w:r w:rsidRPr="0068195C">
        <w:rPr>
          <w:b/>
          <w:color w:val="auto"/>
          <w:sz w:val="22"/>
          <w:szCs w:val="22"/>
          <w:lang w:val="ro-RO"/>
        </w:rPr>
        <w:t xml:space="preserve"> SERVICII </w:t>
      </w:r>
    </w:p>
    <w:p w14:paraId="35FD7B2F" w14:textId="3AB9E178" w:rsidR="001E106F" w:rsidRPr="0068195C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                           □ SPRIJIN FORFETAR </w:t>
      </w:r>
    </w:p>
    <w:p w14:paraId="216BA581" w14:textId="77777777" w:rsidR="000E7C5A" w:rsidRPr="0068195C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7882C3B7" w14:textId="6B2C35F1" w:rsidR="00854187" w:rsidRPr="0068195C" w:rsidRDefault="00854187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1.</w:t>
      </w:r>
      <w:r w:rsidR="0020208A" w:rsidRPr="0068195C">
        <w:rPr>
          <w:b/>
          <w:color w:val="auto"/>
          <w:sz w:val="22"/>
          <w:szCs w:val="22"/>
          <w:lang w:val="ro-RO"/>
        </w:rPr>
        <w:t xml:space="preserve"> </w:t>
      </w:r>
      <w:r w:rsidRPr="0068195C">
        <w:rPr>
          <w:b/>
          <w:color w:val="auto"/>
          <w:sz w:val="22"/>
          <w:szCs w:val="22"/>
          <w:lang w:val="ro-RO"/>
        </w:rPr>
        <w:t>Descrierea general</w:t>
      </w:r>
      <w:r w:rsidR="0020208A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 xml:space="preserve"> a m</w:t>
      </w:r>
      <w:r w:rsidR="0020208A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surii, inclusiv a logicii de interven</w:t>
      </w:r>
      <w:r w:rsidR="0020208A" w:rsidRPr="0068195C">
        <w:rPr>
          <w:b/>
          <w:color w:val="auto"/>
          <w:sz w:val="22"/>
          <w:szCs w:val="22"/>
          <w:lang w:val="ro-RO"/>
        </w:rPr>
        <w:t>ț</w:t>
      </w:r>
      <w:r w:rsidRPr="0068195C">
        <w:rPr>
          <w:b/>
          <w:color w:val="auto"/>
          <w:sz w:val="22"/>
          <w:szCs w:val="22"/>
          <w:lang w:val="ro-RO"/>
        </w:rPr>
        <w:t xml:space="preserve">ie a acesteia </w:t>
      </w:r>
      <w:r w:rsidR="0020208A" w:rsidRPr="0068195C">
        <w:rPr>
          <w:b/>
          <w:color w:val="auto"/>
          <w:sz w:val="22"/>
          <w:szCs w:val="22"/>
          <w:lang w:val="ro-RO"/>
        </w:rPr>
        <w:t>ș</w:t>
      </w:r>
      <w:r w:rsidRPr="0068195C">
        <w:rPr>
          <w:b/>
          <w:color w:val="auto"/>
          <w:sz w:val="22"/>
          <w:szCs w:val="22"/>
          <w:lang w:val="ro-RO"/>
        </w:rPr>
        <w:t>i a contribu</w:t>
      </w:r>
      <w:r w:rsidR="0020208A" w:rsidRPr="0068195C">
        <w:rPr>
          <w:b/>
          <w:color w:val="auto"/>
          <w:sz w:val="22"/>
          <w:szCs w:val="22"/>
          <w:lang w:val="ro-RO"/>
        </w:rPr>
        <w:t>ț</w:t>
      </w:r>
      <w:r w:rsidRPr="0068195C">
        <w:rPr>
          <w:b/>
          <w:color w:val="auto"/>
          <w:sz w:val="22"/>
          <w:szCs w:val="22"/>
          <w:lang w:val="ro-RO"/>
        </w:rPr>
        <w:t>iei la priorit</w:t>
      </w:r>
      <w:r w:rsidR="0020208A" w:rsidRPr="0068195C">
        <w:rPr>
          <w:b/>
          <w:color w:val="auto"/>
          <w:sz w:val="22"/>
          <w:szCs w:val="22"/>
          <w:lang w:val="ro-RO"/>
        </w:rPr>
        <w:t>ăț</w:t>
      </w:r>
      <w:r w:rsidRPr="0068195C">
        <w:rPr>
          <w:b/>
          <w:color w:val="auto"/>
          <w:sz w:val="22"/>
          <w:szCs w:val="22"/>
          <w:lang w:val="ro-RO"/>
        </w:rPr>
        <w:t>ile strategiei, la domeniile de interven</w:t>
      </w:r>
      <w:r w:rsidR="0020208A" w:rsidRPr="0068195C">
        <w:rPr>
          <w:b/>
          <w:color w:val="auto"/>
          <w:sz w:val="22"/>
          <w:szCs w:val="22"/>
          <w:lang w:val="ro-RO"/>
        </w:rPr>
        <w:t>ț</w:t>
      </w:r>
      <w:r w:rsidRPr="0068195C">
        <w:rPr>
          <w:b/>
          <w:color w:val="auto"/>
          <w:sz w:val="22"/>
          <w:szCs w:val="22"/>
          <w:lang w:val="ro-RO"/>
        </w:rPr>
        <w:t xml:space="preserve">ie, la obiectivele transversale </w:t>
      </w:r>
      <w:r w:rsidR="0020208A" w:rsidRPr="0068195C">
        <w:rPr>
          <w:b/>
          <w:color w:val="auto"/>
          <w:sz w:val="22"/>
          <w:szCs w:val="22"/>
          <w:lang w:val="ro-RO"/>
        </w:rPr>
        <w:t>ș</w:t>
      </w:r>
      <w:r w:rsidRPr="0068195C">
        <w:rPr>
          <w:b/>
          <w:color w:val="auto"/>
          <w:sz w:val="22"/>
          <w:szCs w:val="22"/>
          <w:lang w:val="ro-RO"/>
        </w:rPr>
        <w:t>i a complementarit</w:t>
      </w:r>
      <w:r w:rsidR="0020208A" w:rsidRPr="0068195C">
        <w:rPr>
          <w:b/>
          <w:color w:val="auto"/>
          <w:sz w:val="22"/>
          <w:szCs w:val="22"/>
          <w:lang w:val="ro-RO"/>
        </w:rPr>
        <w:t>ăț</w:t>
      </w:r>
      <w:r w:rsidRPr="0068195C">
        <w:rPr>
          <w:b/>
          <w:color w:val="auto"/>
          <w:sz w:val="22"/>
          <w:szCs w:val="22"/>
          <w:lang w:val="ro-RO"/>
        </w:rPr>
        <w:t>ii cu alte m</w:t>
      </w:r>
      <w:r w:rsidR="0020208A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suri din SDL</w:t>
      </w:r>
    </w:p>
    <w:p w14:paraId="07ED08F7" w14:textId="49AF06B1" w:rsidR="004E14D6" w:rsidRPr="0068195C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Viabilitatea economic</w:t>
      </w:r>
      <w:r w:rsidR="0020208A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, urmat</w:t>
      </w:r>
      <w:r w:rsidR="0020208A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de dezvoltarea exploata</w:t>
      </w:r>
      <w:r w:rsidR="0020208A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iilor (cu efecte pozitive multiple la nivelul regiunii</w:t>
      </w:r>
      <w:r w:rsidR="0020208A" w:rsidRPr="0068195C">
        <w:rPr>
          <w:color w:val="auto"/>
          <w:sz w:val="22"/>
          <w:szCs w:val="22"/>
          <w:lang w:val="ro-RO"/>
        </w:rPr>
        <w:t>,</w:t>
      </w:r>
      <w:r w:rsidRPr="0068195C">
        <w:rPr>
          <w:color w:val="auto"/>
          <w:sz w:val="22"/>
          <w:szCs w:val="22"/>
          <w:lang w:val="ro-RO"/>
        </w:rPr>
        <w:t xml:space="preserve"> din punct de vedere socio-economic), reprezint</w:t>
      </w:r>
      <w:r w:rsidR="0020208A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principalul obiectiv al asocierii. Asocierea pentru produc</w:t>
      </w:r>
      <w:r w:rsidR="0020208A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 xml:space="preserve">ie, procesare </w:t>
      </w:r>
      <w:r w:rsidR="0020208A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marketing, sau cel p</w:t>
      </w:r>
      <w:r w:rsidR="0020208A" w:rsidRPr="0068195C">
        <w:rPr>
          <w:color w:val="auto"/>
          <w:sz w:val="22"/>
          <w:szCs w:val="22"/>
          <w:lang w:val="ro-RO"/>
        </w:rPr>
        <w:t>uț</w:t>
      </w:r>
      <w:r w:rsidRPr="0068195C">
        <w:rPr>
          <w:color w:val="auto"/>
          <w:sz w:val="22"/>
          <w:szCs w:val="22"/>
          <w:lang w:val="ro-RO"/>
        </w:rPr>
        <w:t>in pentru una din</w:t>
      </w:r>
      <w:r w:rsidR="0020208A" w:rsidRPr="0068195C">
        <w:rPr>
          <w:color w:val="auto"/>
          <w:sz w:val="22"/>
          <w:szCs w:val="22"/>
          <w:lang w:val="ro-RO"/>
        </w:rPr>
        <w:t>tre</w:t>
      </w:r>
      <w:r w:rsidRPr="0068195C">
        <w:rPr>
          <w:color w:val="auto"/>
          <w:sz w:val="22"/>
          <w:szCs w:val="22"/>
          <w:lang w:val="ro-RO"/>
        </w:rPr>
        <w:t xml:space="preserve"> aceste componente, poate cre</w:t>
      </w:r>
      <w:r w:rsidR="0020208A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 xml:space="preserve">te </w:t>
      </w:r>
      <w:r w:rsidR="0020208A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ansele de dezvoltare ale produc</w:t>
      </w:r>
      <w:r w:rsidR="0020208A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torilor </w:t>
      </w:r>
      <w:r w:rsidR="0020208A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poate modifica structura ecosistemului agriculturii rom</w:t>
      </w:r>
      <w:r w:rsidR="0020208A" w:rsidRPr="0068195C">
        <w:rPr>
          <w:color w:val="auto"/>
          <w:sz w:val="22"/>
          <w:szCs w:val="22"/>
          <w:lang w:val="ro-RO"/>
        </w:rPr>
        <w:t>â</w:t>
      </w:r>
      <w:r w:rsidRPr="0068195C">
        <w:rPr>
          <w:color w:val="auto"/>
          <w:sz w:val="22"/>
          <w:szCs w:val="22"/>
          <w:lang w:val="ro-RO"/>
        </w:rPr>
        <w:t>ne</w:t>
      </w:r>
      <w:r w:rsidR="0020208A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ti.</w:t>
      </w:r>
    </w:p>
    <w:p w14:paraId="6186C660" w14:textId="77777777" w:rsidR="000E7C5A" w:rsidRPr="0068195C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5CF58300" w14:textId="77777777" w:rsidR="004E14D6" w:rsidRPr="0068195C" w:rsidRDefault="004E14D6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Necesitatea sprijinului</w:t>
      </w:r>
    </w:p>
    <w:p w14:paraId="018B4046" w14:textId="5F2EAC39" w:rsidR="004E14D6" w:rsidRPr="0068195C" w:rsidRDefault="0020208A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 Rom</w:t>
      </w:r>
      <w:r w:rsidR="006D5646" w:rsidRPr="0068195C">
        <w:rPr>
          <w:color w:val="auto"/>
          <w:spacing w:val="-2"/>
          <w:sz w:val="22"/>
          <w:szCs w:val="22"/>
          <w:lang w:val="ro-RO"/>
        </w:rPr>
        <w:t>a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nia exist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foarte pu</w:t>
      </w:r>
      <w:r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ine forme asociative cu scop economic func</w:t>
      </w:r>
      <w:r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ionale </w:t>
      </w:r>
      <w:r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 agricul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4E14D6" w:rsidRPr="0068195C">
        <w:rPr>
          <w:color w:val="auto"/>
          <w:spacing w:val="-2"/>
          <w:sz w:val="22"/>
          <w:szCs w:val="22"/>
          <w:lang w:val="ro-RO"/>
        </w:rPr>
        <w:t>tur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(asocia</w:t>
      </w:r>
      <w:r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ii, cooperative), iar pe aria GAL-ului </w:t>
      </w:r>
      <w:r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tefan cel Mare exist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doar c</w:t>
      </w:r>
      <w:r w:rsidRPr="0068195C">
        <w:rPr>
          <w:color w:val="auto"/>
          <w:spacing w:val="-2"/>
          <w:sz w:val="22"/>
          <w:szCs w:val="22"/>
          <w:lang w:val="ro-RO"/>
        </w:rPr>
        <w:t>â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teva astfel de entit</w:t>
      </w:r>
      <w:r w:rsidRPr="0068195C">
        <w:rPr>
          <w:color w:val="auto"/>
          <w:spacing w:val="-2"/>
          <w:sz w:val="22"/>
          <w:szCs w:val="22"/>
          <w:lang w:val="ro-RO"/>
        </w:rPr>
        <w:t>ăț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i. Pentru c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acestea nu se formeaz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de la sine, consider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m c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au nevoie de spri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jin individualizat pentru constituire </w:t>
      </w:r>
      <w:r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 </w:t>
      </w:r>
      <w:r w:rsidR="005679E6" w:rsidRPr="0068195C">
        <w:rPr>
          <w:color w:val="auto"/>
          <w:spacing w:val="-2"/>
          <w:sz w:val="22"/>
          <w:szCs w:val="22"/>
          <w:lang w:val="ro-RO"/>
        </w:rPr>
        <w:t xml:space="preserve">/ sau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consolidare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,</w:t>
      </w:r>
      <w:r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p</w:t>
      </w:r>
      <w:r w:rsidRPr="0068195C">
        <w:rPr>
          <w:color w:val="auto"/>
          <w:spacing w:val="-2"/>
          <w:sz w:val="22"/>
          <w:szCs w:val="22"/>
          <w:lang w:val="ro-RO"/>
        </w:rPr>
        <w:t>â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c</w:t>
      </w:r>
      <w:r w:rsidRPr="0068195C">
        <w:rPr>
          <w:color w:val="auto"/>
          <w:spacing w:val="-2"/>
          <w:sz w:val="22"/>
          <w:szCs w:val="22"/>
          <w:lang w:val="ro-RO"/>
        </w:rPr>
        <w:t>â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nd organiza</w:t>
      </w:r>
      <w:r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ia devine suficient de stabil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 solid</w:t>
      </w:r>
      <w:r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din punct de vedere economic.  Acest sprijin trebuie s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vin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din partea unor organiza</w:t>
      </w:r>
      <w:r w:rsidR="007D1692"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ii cu expertiz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 facilitare comunitar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 dezvoltare economic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rural</w:t>
      </w:r>
      <w:r w:rsidR="00F516ED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, pen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tru a demara un proces de incubare de </w:t>
      </w:r>
      <w:r w:rsidR="004E14D6" w:rsidRPr="0068195C">
        <w:rPr>
          <w:i/>
          <w:color w:val="auto"/>
          <w:spacing w:val="-2"/>
          <w:sz w:val="22"/>
          <w:szCs w:val="22"/>
          <w:lang w:val="ro-RO"/>
        </w:rPr>
        <w:t>start-up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-u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ri asociative.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Demersurile de </w:t>
      </w:r>
      <w:r w:rsidR="007D1692"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nfiin</w:t>
      </w:r>
      <w:r w:rsidR="007D1692"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are </w:t>
      </w:r>
      <w:r w:rsidR="007D1692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</w:t>
      </w:r>
      <w:r w:rsidR="005679E6" w:rsidRPr="0068195C">
        <w:rPr>
          <w:color w:val="auto"/>
          <w:spacing w:val="-2"/>
          <w:sz w:val="22"/>
          <w:szCs w:val="22"/>
          <w:lang w:val="ro-RO"/>
        </w:rPr>
        <w:t xml:space="preserve"> / sau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dezvoltare de forme asociative (cooperative, asoci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a</w:t>
      </w:r>
      <w:r w:rsidR="007D1692" w:rsidRPr="0068195C">
        <w:rPr>
          <w:color w:val="auto"/>
          <w:spacing w:val="-2"/>
          <w:sz w:val="22"/>
          <w:szCs w:val="22"/>
          <w:lang w:val="ro-RO"/>
        </w:rPr>
        <w:t>ț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ii agricole cu scop economic)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: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— asi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  <w:t>gur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dezvoltare pentru mai mul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 beneficiari direc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 indirec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ț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 de pe teritoriul GAL-ului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tefan cel Mare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;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— rezolv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nevoile economice, dar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i de coeziune 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social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 la nivelul comu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5F7D6A" w:rsidRPr="0068195C">
        <w:rPr>
          <w:color w:val="auto"/>
          <w:spacing w:val="-2"/>
          <w:sz w:val="22"/>
          <w:szCs w:val="22"/>
          <w:lang w:val="ro-RO"/>
        </w:rPr>
        <w:t>ni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5F7D6A" w:rsidRPr="0068195C">
        <w:rPr>
          <w:color w:val="auto"/>
          <w:spacing w:val="-2"/>
          <w:sz w:val="22"/>
          <w:szCs w:val="22"/>
          <w:lang w:val="ro-RO"/>
        </w:rPr>
        <w:t>t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ăț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ii;</w:t>
      </w:r>
      <w:r w:rsidR="006D5646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bazeaz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 pe resursele locale;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integreaz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 strategia local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,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produc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â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nd siner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gie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ș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i complementaritate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 cu alte proiecte din strategie;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— se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poate constitui 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î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ntr-un motor de dezvoltare economic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a fermierilor din zon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,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implicit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prin 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efectul multiplicator a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l</w:t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 m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5F7D6A" w:rsidRPr="0068195C">
        <w:rPr>
          <w:color w:val="auto"/>
          <w:spacing w:val="-2"/>
          <w:sz w:val="22"/>
          <w:szCs w:val="22"/>
          <w:lang w:val="ro-RO"/>
        </w:rPr>
        <w:t>su</w:t>
      </w:r>
      <w:r w:rsidR="000E7C5A" w:rsidRPr="0068195C">
        <w:rPr>
          <w:color w:val="auto"/>
          <w:spacing w:val="-2"/>
          <w:sz w:val="22"/>
          <w:szCs w:val="22"/>
          <w:lang w:val="ro-RO"/>
        </w:rPr>
        <w:softHyphen/>
      </w:r>
      <w:r w:rsidR="005F7D6A" w:rsidRPr="0068195C">
        <w:rPr>
          <w:color w:val="auto"/>
          <w:spacing w:val="-2"/>
          <w:sz w:val="22"/>
          <w:szCs w:val="22"/>
          <w:lang w:val="ro-RO"/>
        </w:rPr>
        <w:t xml:space="preserve">rii; </w:t>
      </w:r>
      <w:r w:rsidR="000E7C5A" w:rsidRPr="0068195C">
        <w:rPr>
          <w:color w:val="auto"/>
          <w:spacing w:val="-2"/>
          <w:sz w:val="22"/>
          <w:szCs w:val="22"/>
          <w:lang w:val="ro-RO"/>
        </w:rPr>
        <w:t xml:space="preserve">— face </w:t>
      </w:r>
      <w:r w:rsidR="004E14D6" w:rsidRPr="0068195C">
        <w:rPr>
          <w:color w:val="auto"/>
          <w:spacing w:val="-2"/>
          <w:sz w:val="22"/>
          <w:szCs w:val="22"/>
          <w:lang w:val="ro-RO"/>
        </w:rPr>
        <w:t>ca fermierii individuali s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poat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beneficia de o rat</w:t>
      </w:r>
      <w:r w:rsidR="00FB4330" w:rsidRPr="0068195C">
        <w:rPr>
          <w:color w:val="auto"/>
          <w:spacing w:val="-2"/>
          <w:sz w:val="22"/>
          <w:szCs w:val="22"/>
          <w:lang w:val="ro-RO"/>
        </w:rPr>
        <w:t>ă</w:t>
      </w:r>
      <w:r w:rsidR="004E14D6" w:rsidRPr="0068195C">
        <w:rPr>
          <w:color w:val="auto"/>
          <w:spacing w:val="-2"/>
          <w:sz w:val="22"/>
          <w:szCs w:val="22"/>
          <w:lang w:val="ro-RO"/>
        </w:rPr>
        <w:t xml:space="preserve"> mai mare de ajutor nerambursabil</w:t>
      </w:r>
      <w:r w:rsidR="000E7C5A" w:rsidRPr="0068195C">
        <w:rPr>
          <w:color w:val="auto"/>
          <w:spacing w:val="-2"/>
          <w:sz w:val="22"/>
          <w:szCs w:val="22"/>
          <w:lang w:val="ro-RO"/>
        </w:rPr>
        <w:t>.</w:t>
      </w:r>
    </w:p>
    <w:p w14:paraId="4FCD3663" w14:textId="77777777" w:rsidR="000E7C5A" w:rsidRPr="0068195C" w:rsidRDefault="000E7C5A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629611F5" w14:textId="77777777" w:rsidR="00FB4330" w:rsidRPr="0068195C" w:rsidRDefault="00FB4330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A13DB93" w14:textId="5597D09D" w:rsidR="004E14D6" w:rsidRPr="0068195C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Obiectivele sunt </w:t>
      </w:r>
      <w:r w:rsidR="00FB4330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 xml:space="preserve">n conformitate cu Reg. (UE) nr. 1305/2013, cap. II, art. 4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vizeaz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ob</w:t>
      </w:r>
      <w:r w:rsidR="00FB4330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inerea unei dezvolt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 teritoriale echilibrate a economiilor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comunit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 xml:space="preserve">ilor rurale, inclusiv crearea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men</w:t>
      </w:r>
      <w:r w:rsidR="00FB4330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inerea de locuri de munc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, totodat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favoriz</w:t>
      </w:r>
      <w:r w:rsidR="00FB4330" w:rsidRPr="0068195C">
        <w:rPr>
          <w:color w:val="auto"/>
          <w:sz w:val="22"/>
          <w:szCs w:val="22"/>
          <w:lang w:val="ro-RO"/>
        </w:rPr>
        <w:t>â</w:t>
      </w:r>
      <w:r w:rsidRPr="0068195C">
        <w:rPr>
          <w:color w:val="auto"/>
          <w:sz w:val="22"/>
          <w:szCs w:val="22"/>
          <w:lang w:val="ro-RO"/>
        </w:rPr>
        <w:t xml:space="preserve">nd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86322E" w:rsidRPr="0068195C">
        <w:rPr>
          <w:color w:val="auto"/>
          <w:sz w:val="22"/>
          <w:szCs w:val="22"/>
          <w:lang w:val="ro-RO"/>
        </w:rPr>
        <w:t xml:space="preserve">i </w:t>
      </w:r>
      <w:r w:rsidRPr="0068195C">
        <w:rPr>
          <w:color w:val="auto"/>
          <w:sz w:val="22"/>
          <w:szCs w:val="22"/>
          <w:lang w:val="ro-RO"/>
        </w:rPr>
        <w:t>cre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terea competitivit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>ii agriculturii</w:t>
      </w:r>
      <w:r w:rsidR="0086322E" w:rsidRPr="0068195C">
        <w:rPr>
          <w:color w:val="auto"/>
          <w:sz w:val="22"/>
          <w:szCs w:val="22"/>
          <w:lang w:val="ro-RO"/>
        </w:rPr>
        <w:t>.</w:t>
      </w:r>
    </w:p>
    <w:p w14:paraId="7BEDF89E" w14:textId="684F1A82" w:rsidR="004E14D6" w:rsidRPr="0068195C" w:rsidRDefault="004E14D6" w:rsidP="00FB4330">
      <w:pPr>
        <w:pStyle w:val="Default"/>
        <w:spacing w:line="276" w:lineRule="auto"/>
        <w:jc w:val="both"/>
        <w:rPr>
          <w:color w:val="auto"/>
          <w:spacing w:val="-4"/>
          <w:sz w:val="22"/>
          <w:szCs w:val="22"/>
          <w:lang w:val="ro-RO"/>
        </w:rPr>
      </w:pPr>
      <w:r w:rsidRPr="0068195C">
        <w:rPr>
          <w:color w:val="auto"/>
          <w:spacing w:val="-4"/>
          <w:sz w:val="22"/>
          <w:szCs w:val="22"/>
          <w:lang w:val="ro-RO"/>
        </w:rPr>
        <w:t>Obiectivul m</w:t>
      </w:r>
      <w:r w:rsidR="00FB4330" w:rsidRPr="0068195C">
        <w:rPr>
          <w:color w:val="auto"/>
          <w:spacing w:val="-4"/>
          <w:sz w:val="22"/>
          <w:szCs w:val="22"/>
          <w:lang w:val="ro-RO"/>
        </w:rPr>
        <w:t>ă</w:t>
      </w:r>
      <w:r w:rsidRPr="0068195C">
        <w:rPr>
          <w:color w:val="auto"/>
          <w:spacing w:val="-4"/>
          <w:sz w:val="22"/>
          <w:szCs w:val="22"/>
          <w:lang w:val="ro-RO"/>
        </w:rPr>
        <w:t>surii este asigurarea de servicii de asisten</w:t>
      </w:r>
      <w:r w:rsidR="00FB4330" w:rsidRPr="0068195C">
        <w:rPr>
          <w:color w:val="auto"/>
          <w:spacing w:val="-4"/>
          <w:sz w:val="22"/>
          <w:szCs w:val="22"/>
          <w:lang w:val="ro-RO"/>
        </w:rPr>
        <w:t>ță</w:t>
      </w:r>
      <w:r w:rsidRPr="0068195C">
        <w:rPr>
          <w:color w:val="auto"/>
          <w:spacing w:val="-4"/>
          <w:sz w:val="22"/>
          <w:szCs w:val="22"/>
          <w:lang w:val="ro-RO"/>
        </w:rPr>
        <w:t xml:space="preserve"> pentru dezvoltarea de structuri aso</w:t>
      </w:r>
      <w:r w:rsidR="00FB4330" w:rsidRPr="0068195C">
        <w:rPr>
          <w:color w:val="auto"/>
          <w:spacing w:val="-4"/>
          <w:sz w:val="22"/>
          <w:szCs w:val="22"/>
          <w:lang w:val="ro-RO"/>
        </w:rPr>
        <w:softHyphen/>
      </w:r>
      <w:r w:rsidRPr="0068195C">
        <w:rPr>
          <w:color w:val="auto"/>
          <w:spacing w:val="-4"/>
          <w:sz w:val="22"/>
          <w:szCs w:val="22"/>
          <w:lang w:val="ro-RO"/>
        </w:rPr>
        <w:t xml:space="preserve">ciative </w:t>
      </w:r>
      <w:r w:rsidR="00FB4330" w:rsidRPr="0068195C">
        <w:rPr>
          <w:color w:val="auto"/>
          <w:spacing w:val="-4"/>
          <w:sz w:val="22"/>
          <w:szCs w:val="22"/>
          <w:lang w:val="ro-RO"/>
        </w:rPr>
        <w:t>ș</w:t>
      </w:r>
      <w:r w:rsidRPr="0068195C">
        <w:rPr>
          <w:color w:val="auto"/>
          <w:spacing w:val="-4"/>
          <w:sz w:val="22"/>
          <w:szCs w:val="22"/>
          <w:lang w:val="ro-RO"/>
        </w:rPr>
        <w:t>i contribuie la obiectivele SDL de sprijinire a micilor produc</w:t>
      </w:r>
      <w:r w:rsidR="00FB4330" w:rsidRPr="0068195C">
        <w:rPr>
          <w:color w:val="auto"/>
          <w:spacing w:val="-4"/>
          <w:sz w:val="22"/>
          <w:szCs w:val="22"/>
          <w:lang w:val="ro-RO"/>
        </w:rPr>
        <w:t>ă</w:t>
      </w:r>
      <w:r w:rsidRPr="0068195C">
        <w:rPr>
          <w:color w:val="auto"/>
          <w:spacing w:val="-4"/>
          <w:sz w:val="22"/>
          <w:szCs w:val="22"/>
          <w:lang w:val="ro-RO"/>
        </w:rPr>
        <w:t>tori prin acces la pia</w:t>
      </w:r>
      <w:r w:rsidR="00FB4330" w:rsidRPr="0068195C">
        <w:rPr>
          <w:color w:val="auto"/>
          <w:spacing w:val="-4"/>
          <w:sz w:val="22"/>
          <w:szCs w:val="22"/>
          <w:lang w:val="ro-RO"/>
        </w:rPr>
        <w:t>ță</w:t>
      </w:r>
      <w:r w:rsidRPr="0068195C">
        <w:rPr>
          <w:color w:val="auto"/>
          <w:spacing w:val="-4"/>
          <w:sz w:val="22"/>
          <w:szCs w:val="22"/>
          <w:lang w:val="ro-RO"/>
        </w:rPr>
        <w:t>.</w:t>
      </w:r>
    </w:p>
    <w:p w14:paraId="0477C462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4363AC65" w14:textId="48A74A19" w:rsidR="0084730B" w:rsidRPr="0068195C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Obiectiv</w:t>
      </w:r>
      <w:r w:rsidR="0084730B" w:rsidRPr="0068195C">
        <w:rPr>
          <w:b/>
          <w:color w:val="auto"/>
          <w:sz w:val="22"/>
          <w:szCs w:val="22"/>
          <w:lang w:val="ro-RO"/>
        </w:rPr>
        <w:t xml:space="preserve"> </w:t>
      </w:r>
      <w:r w:rsidRPr="0068195C">
        <w:rPr>
          <w:b/>
          <w:color w:val="auto"/>
          <w:sz w:val="22"/>
          <w:szCs w:val="22"/>
          <w:lang w:val="ro-RO"/>
        </w:rPr>
        <w:t>de dezvoltare rural</w:t>
      </w:r>
      <w:r w:rsidR="00FB4330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:</w:t>
      </w:r>
      <w:r w:rsidR="0036175B" w:rsidRPr="0068195C">
        <w:rPr>
          <w:color w:val="auto"/>
          <w:sz w:val="22"/>
          <w:szCs w:val="22"/>
          <w:lang w:val="ro-RO"/>
        </w:rPr>
        <w:t xml:space="preserve"> F</w:t>
      </w:r>
      <w:r w:rsidR="0084730B" w:rsidRPr="0068195C">
        <w:rPr>
          <w:color w:val="auto"/>
          <w:sz w:val="22"/>
          <w:szCs w:val="22"/>
          <w:lang w:val="ro-RO"/>
        </w:rPr>
        <w:t>avorizare</w:t>
      </w:r>
      <w:r w:rsidR="00435C5C" w:rsidRPr="0068195C">
        <w:rPr>
          <w:color w:val="auto"/>
          <w:sz w:val="22"/>
          <w:szCs w:val="22"/>
          <w:lang w:val="ro-RO"/>
        </w:rPr>
        <w:t>a competitivit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435C5C" w:rsidRPr="0068195C">
        <w:rPr>
          <w:color w:val="auto"/>
          <w:sz w:val="22"/>
          <w:szCs w:val="22"/>
          <w:lang w:val="ro-RO"/>
        </w:rPr>
        <w:t>ii agriculturii</w:t>
      </w:r>
      <w:r w:rsidR="0084730B" w:rsidRPr="0068195C">
        <w:rPr>
          <w:color w:val="auto"/>
          <w:sz w:val="22"/>
          <w:szCs w:val="22"/>
          <w:lang w:val="ro-RO"/>
        </w:rPr>
        <w:t>.</w:t>
      </w:r>
      <w:r w:rsidRPr="0068195C">
        <w:rPr>
          <w:color w:val="auto"/>
          <w:sz w:val="22"/>
          <w:szCs w:val="22"/>
          <w:lang w:val="ro-RO"/>
        </w:rPr>
        <w:t xml:space="preserve"> </w:t>
      </w:r>
    </w:p>
    <w:p w14:paraId="69DAA84F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12F6064A" w14:textId="0CCD3338" w:rsidR="001E106F" w:rsidRPr="0068195C" w:rsidRDefault="005F7D6A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lastRenderedPageBreak/>
        <w:t>Obi</w:t>
      </w:r>
      <w:r w:rsidR="0084730B" w:rsidRPr="0068195C">
        <w:rPr>
          <w:b/>
          <w:color w:val="auto"/>
          <w:sz w:val="22"/>
          <w:szCs w:val="22"/>
          <w:lang w:val="ro-RO"/>
        </w:rPr>
        <w:t>ective specifice ale</w:t>
      </w:r>
      <w:r w:rsidR="001E106F" w:rsidRPr="0068195C">
        <w:rPr>
          <w:b/>
          <w:color w:val="auto"/>
          <w:sz w:val="22"/>
          <w:szCs w:val="22"/>
          <w:lang w:val="ro-RO"/>
        </w:rPr>
        <w:t xml:space="preserve"> m</w:t>
      </w:r>
      <w:r w:rsidR="00FB4330" w:rsidRPr="0068195C">
        <w:rPr>
          <w:b/>
          <w:color w:val="auto"/>
          <w:sz w:val="22"/>
          <w:szCs w:val="22"/>
          <w:lang w:val="ro-RO"/>
        </w:rPr>
        <w:t>ă</w:t>
      </w:r>
      <w:r w:rsidR="001E106F" w:rsidRPr="0068195C">
        <w:rPr>
          <w:b/>
          <w:color w:val="auto"/>
          <w:sz w:val="22"/>
          <w:szCs w:val="22"/>
          <w:lang w:val="ro-RO"/>
        </w:rPr>
        <w:t>surii:</w:t>
      </w:r>
      <w:r w:rsidR="0036175B" w:rsidRPr="0068195C">
        <w:rPr>
          <w:b/>
          <w:color w:val="auto"/>
          <w:sz w:val="22"/>
          <w:szCs w:val="22"/>
          <w:lang w:val="ro-RO"/>
        </w:rPr>
        <w:t xml:space="preserve"> </w:t>
      </w:r>
      <w:r w:rsidR="00FB4330" w:rsidRPr="0068195C">
        <w:rPr>
          <w:color w:val="auto"/>
          <w:sz w:val="22"/>
          <w:szCs w:val="22"/>
          <w:lang w:val="ro-RO"/>
        </w:rPr>
        <w:t>Î</w:t>
      </w:r>
      <w:r w:rsidR="001E106F" w:rsidRPr="0068195C">
        <w:rPr>
          <w:color w:val="auto"/>
          <w:sz w:val="22"/>
          <w:szCs w:val="22"/>
          <w:lang w:val="ro-RO"/>
        </w:rPr>
        <w:t>mbun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="001E106F" w:rsidRPr="0068195C">
        <w:rPr>
          <w:color w:val="auto"/>
          <w:sz w:val="22"/>
          <w:szCs w:val="22"/>
          <w:lang w:val="ro-RO"/>
        </w:rPr>
        <w:t>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1E106F" w:rsidRPr="0068195C">
        <w:rPr>
          <w:color w:val="auto"/>
          <w:sz w:val="22"/>
          <w:szCs w:val="22"/>
          <w:lang w:val="ro-RO"/>
        </w:rPr>
        <w:t>irea performan</w:t>
      </w:r>
      <w:r w:rsidR="00FB4330" w:rsidRPr="0068195C">
        <w:rPr>
          <w:color w:val="auto"/>
          <w:sz w:val="22"/>
          <w:szCs w:val="22"/>
          <w:lang w:val="ro-RO"/>
        </w:rPr>
        <w:t>ț</w:t>
      </w:r>
      <w:r w:rsidR="001E106F" w:rsidRPr="0068195C">
        <w:rPr>
          <w:color w:val="auto"/>
          <w:sz w:val="22"/>
          <w:szCs w:val="22"/>
          <w:lang w:val="ro-RO"/>
        </w:rPr>
        <w:t>elor generale ale exploata</w:t>
      </w:r>
      <w:r w:rsidR="00FB4330" w:rsidRPr="0068195C">
        <w:rPr>
          <w:color w:val="auto"/>
          <w:sz w:val="22"/>
          <w:szCs w:val="22"/>
          <w:lang w:val="ro-RO"/>
        </w:rPr>
        <w:t>ț</w:t>
      </w:r>
      <w:r w:rsidR="001E106F" w:rsidRPr="0068195C">
        <w:rPr>
          <w:color w:val="auto"/>
          <w:sz w:val="22"/>
          <w:szCs w:val="22"/>
          <w:lang w:val="ro-RO"/>
        </w:rPr>
        <w:t xml:space="preserve">iilor agricole din teritoriul GAL </w:t>
      </w:r>
      <w:r w:rsidR="006F0E68" w:rsidRPr="0068195C">
        <w:rPr>
          <w:color w:val="auto"/>
          <w:sz w:val="22"/>
          <w:szCs w:val="22"/>
          <w:lang w:val="ro-RO"/>
        </w:rPr>
        <w:t>Ș</w:t>
      </w:r>
      <w:r w:rsidR="009D2BD5" w:rsidRPr="0068195C">
        <w:rPr>
          <w:color w:val="auto"/>
          <w:sz w:val="22"/>
          <w:szCs w:val="22"/>
          <w:lang w:val="ro-RO"/>
        </w:rPr>
        <w:t>tefan cel Mare</w:t>
      </w:r>
      <w:r w:rsidR="0086322E" w:rsidRPr="0068195C">
        <w:rPr>
          <w:color w:val="auto"/>
          <w:sz w:val="22"/>
          <w:szCs w:val="22"/>
          <w:lang w:val="ro-RO"/>
        </w:rPr>
        <w:t>,</w:t>
      </w:r>
      <w:r w:rsidR="009D2BD5" w:rsidRPr="0068195C">
        <w:rPr>
          <w:color w:val="auto"/>
          <w:sz w:val="22"/>
          <w:szCs w:val="22"/>
          <w:lang w:val="ro-RO"/>
        </w:rPr>
        <w:t xml:space="preserve"> </w:t>
      </w:r>
      <w:r w:rsidR="001E106F" w:rsidRPr="0068195C">
        <w:rPr>
          <w:color w:val="auto"/>
          <w:sz w:val="22"/>
          <w:szCs w:val="22"/>
          <w:lang w:val="ro-RO"/>
        </w:rPr>
        <w:t>prin cre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1E106F" w:rsidRPr="0068195C">
        <w:rPr>
          <w:color w:val="auto"/>
          <w:sz w:val="22"/>
          <w:szCs w:val="22"/>
          <w:lang w:val="ro-RO"/>
        </w:rPr>
        <w:t>terea competitivit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1E106F" w:rsidRPr="0068195C">
        <w:rPr>
          <w:color w:val="auto"/>
          <w:sz w:val="22"/>
          <w:szCs w:val="22"/>
          <w:lang w:val="ro-RO"/>
        </w:rPr>
        <w:t>ii activit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1E106F" w:rsidRPr="0068195C">
        <w:rPr>
          <w:color w:val="auto"/>
          <w:sz w:val="22"/>
          <w:szCs w:val="22"/>
          <w:lang w:val="ro-RO"/>
        </w:rPr>
        <w:t>ii agricole, a diversific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="001E106F" w:rsidRPr="0068195C">
        <w:rPr>
          <w:color w:val="auto"/>
          <w:sz w:val="22"/>
          <w:szCs w:val="22"/>
          <w:lang w:val="ro-RO"/>
        </w:rPr>
        <w:t>rii activit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1E106F" w:rsidRPr="0068195C">
        <w:rPr>
          <w:color w:val="auto"/>
          <w:sz w:val="22"/>
          <w:szCs w:val="22"/>
          <w:lang w:val="ro-RO"/>
        </w:rPr>
        <w:t xml:space="preserve">ilor agricole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84730B" w:rsidRPr="0068195C">
        <w:rPr>
          <w:color w:val="auto"/>
          <w:sz w:val="22"/>
          <w:szCs w:val="22"/>
          <w:lang w:val="ro-RO"/>
        </w:rPr>
        <w:t>i</w:t>
      </w:r>
      <w:r w:rsidR="001E106F" w:rsidRPr="0068195C">
        <w:rPr>
          <w:color w:val="auto"/>
          <w:sz w:val="22"/>
          <w:szCs w:val="22"/>
          <w:lang w:val="ro-RO"/>
        </w:rPr>
        <w:t xml:space="preserve"> </w:t>
      </w:r>
      <w:r w:rsidR="0086322E" w:rsidRPr="0068195C">
        <w:rPr>
          <w:color w:val="auto"/>
          <w:sz w:val="22"/>
          <w:szCs w:val="22"/>
          <w:lang w:val="ro-RO"/>
        </w:rPr>
        <w:t xml:space="preserve">prin </w:t>
      </w:r>
      <w:r w:rsidR="001E106F" w:rsidRPr="0068195C">
        <w:rPr>
          <w:color w:val="auto"/>
          <w:sz w:val="22"/>
          <w:szCs w:val="22"/>
          <w:lang w:val="ro-RO"/>
        </w:rPr>
        <w:t>cre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1E106F" w:rsidRPr="0068195C">
        <w:rPr>
          <w:color w:val="auto"/>
          <w:sz w:val="22"/>
          <w:szCs w:val="22"/>
          <w:lang w:val="ro-RO"/>
        </w:rPr>
        <w:t>ter</w:t>
      </w:r>
      <w:r w:rsidR="0086322E" w:rsidRPr="0068195C">
        <w:rPr>
          <w:color w:val="auto"/>
          <w:sz w:val="22"/>
          <w:szCs w:val="22"/>
          <w:lang w:val="ro-RO"/>
        </w:rPr>
        <w:t>ea</w:t>
      </w:r>
      <w:r w:rsidR="001E106F" w:rsidRPr="0068195C">
        <w:rPr>
          <w:color w:val="auto"/>
          <w:sz w:val="22"/>
          <w:szCs w:val="22"/>
          <w:lang w:val="ro-RO"/>
        </w:rPr>
        <w:t xml:space="preserve">  </w:t>
      </w:r>
      <w:r w:rsidR="0084730B" w:rsidRPr="0068195C">
        <w:rPr>
          <w:color w:val="auto"/>
          <w:sz w:val="22"/>
          <w:szCs w:val="22"/>
          <w:lang w:val="ro-RO"/>
        </w:rPr>
        <w:t>calit</w:t>
      </w:r>
      <w:r w:rsidR="00FB4330" w:rsidRPr="0068195C">
        <w:rPr>
          <w:color w:val="auto"/>
          <w:sz w:val="22"/>
          <w:szCs w:val="22"/>
          <w:lang w:val="ro-RO"/>
        </w:rPr>
        <w:t>ăț</w:t>
      </w:r>
      <w:r w:rsidR="0084730B" w:rsidRPr="0068195C">
        <w:rPr>
          <w:color w:val="auto"/>
          <w:sz w:val="22"/>
          <w:szCs w:val="22"/>
          <w:lang w:val="ro-RO"/>
        </w:rPr>
        <w:t>ii</w:t>
      </w:r>
      <w:r w:rsidR="001E106F" w:rsidRPr="0068195C">
        <w:rPr>
          <w:color w:val="auto"/>
          <w:sz w:val="22"/>
          <w:szCs w:val="22"/>
          <w:lang w:val="ro-RO"/>
        </w:rPr>
        <w:t xml:space="preserve"> produselor </w:t>
      </w:r>
      <w:r w:rsidR="0084730B" w:rsidRPr="0068195C">
        <w:rPr>
          <w:color w:val="auto"/>
          <w:sz w:val="22"/>
          <w:szCs w:val="22"/>
          <w:lang w:val="ro-RO"/>
        </w:rPr>
        <w:t>ob</w:t>
      </w:r>
      <w:r w:rsidR="00FB4330" w:rsidRPr="0068195C">
        <w:rPr>
          <w:color w:val="auto"/>
          <w:sz w:val="22"/>
          <w:szCs w:val="22"/>
          <w:lang w:val="ro-RO"/>
        </w:rPr>
        <w:t>ț</w:t>
      </w:r>
      <w:r w:rsidR="0084730B" w:rsidRPr="0068195C">
        <w:rPr>
          <w:color w:val="auto"/>
          <w:sz w:val="22"/>
          <w:szCs w:val="22"/>
          <w:lang w:val="ro-RO"/>
        </w:rPr>
        <w:t>inute</w:t>
      </w:r>
      <w:r w:rsidR="001E106F" w:rsidRPr="0068195C">
        <w:rPr>
          <w:color w:val="auto"/>
          <w:sz w:val="22"/>
          <w:szCs w:val="22"/>
          <w:lang w:val="ro-RO"/>
        </w:rPr>
        <w:t>; Respectarea standardelor comunitare aplicabile;</w:t>
      </w:r>
      <w:r w:rsidR="0036175B" w:rsidRPr="0068195C">
        <w:rPr>
          <w:b/>
          <w:color w:val="auto"/>
          <w:sz w:val="22"/>
          <w:szCs w:val="22"/>
          <w:lang w:val="ro-RO"/>
        </w:rPr>
        <w:t xml:space="preserve"> </w:t>
      </w:r>
      <w:r w:rsidR="0084730B" w:rsidRPr="0068195C">
        <w:rPr>
          <w:color w:val="auto"/>
          <w:sz w:val="22"/>
          <w:szCs w:val="22"/>
          <w:lang w:val="ro-RO"/>
        </w:rPr>
        <w:t>Cre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84730B" w:rsidRPr="0068195C">
        <w:rPr>
          <w:color w:val="auto"/>
          <w:sz w:val="22"/>
          <w:szCs w:val="22"/>
          <w:lang w:val="ro-RO"/>
        </w:rPr>
        <w:t>terea</w:t>
      </w:r>
      <w:r w:rsidR="001E106F" w:rsidRPr="0068195C">
        <w:rPr>
          <w:color w:val="auto"/>
          <w:sz w:val="22"/>
          <w:szCs w:val="22"/>
          <w:lang w:val="ro-RO"/>
        </w:rPr>
        <w:t xml:space="preserve"> valorii ad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="001E106F" w:rsidRPr="0068195C">
        <w:rPr>
          <w:color w:val="auto"/>
          <w:sz w:val="22"/>
          <w:szCs w:val="22"/>
          <w:lang w:val="ro-RO"/>
        </w:rPr>
        <w:t xml:space="preserve">ugate a produselor agricole prin procesarea produselor la nivelul fermelor din teritoriul GAL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9D2BD5" w:rsidRPr="0068195C">
        <w:rPr>
          <w:color w:val="auto"/>
          <w:sz w:val="22"/>
          <w:szCs w:val="22"/>
          <w:lang w:val="ro-RO"/>
        </w:rPr>
        <w:t xml:space="preserve">tefan cel Mare </w:t>
      </w:r>
      <w:r w:rsidR="00FB4330" w:rsidRPr="0068195C">
        <w:rPr>
          <w:color w:val="auto"/>
          <w:sz w:val="22"/>
          <w:szCs w:val="22"/>
          <w:lang w:val="ro-RO"/>
        </w:rPr>
        <w:t>ș</w:t>
      </w:r>
      <w:r w:rsidR="0084730B" w:rsidRPr="0068195C">
        <w:rPr>
          <w:color w:val="auto"/>
          <w:sz w:val="22"/>
          <w:szCs w:val="22"/>
          <w:lang w:val="ro-RO"/>
        </w:rPr>
        <w:t>i</w:t>
      </w:r>
      <w:r w:rsidR="001E106F" w:rsidRPr="0068195C">
        <w:rPr>
          <w:color w:val="auto"/>
          <w:sz w:val="22"/>
          <w:szCs w:val="22"/>
          <w:lang w:val="ro-RO"/>
        </w:rPr>
        <w:t xml:space="preserve"> comercializarea direct</w:t>
      </w:r>
      <w:r w:rsidR="00FB4330" w:rsidRPr="0068195C">
        <w:rPr>
          <w:color w:val="auto"/>
          <w:sz w:val="22"/>
          <w:szCs w:val="22"/>
          <w:lang w:val="ro-RO"/>
        </w:rPr>
        <w:t>ă</w:t>
      </w:r>
      <w:r w:rsidR="001E106F" w:rsidRPr="0068195C">
        <w:rPr>
          <w:color w:val="auto"/>
          <w:sz w:val="22"/>
          <w:szCs w:val="22"/>
          <w:lang w:val="ro-RO"/>
        </w:rPr>
        <w:t xml:space="preserve"> a acestora</w:t>
      </w:r>
      <w:r w:rsidR="0036175B" w:rsidRPr="0068195C">
        <w:rPr>
          <w:color w:val="auto"/>
          <w:sz w:val="22"/>
          <w:szCs w:val="22"/>
          <w:lang w:val="ro-RO"/>
        </w:rPr>
        <w:t>.</w:t>
      </w:r>
    </w:p>
    <w:p w14:paraId="37329DD9" w14:textId="7698A14A" w:rsidR="00103533" w:rsidRPr="0068195C" w:rsidRDefault="00103533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rFonts w:cs="Calibri"/>
          <w:color w:val="222222"/>
          <w:sz w:val="22"/>
          <w:szCs w:val="22"/>
          <w:shd w:val="clear" w:color="auto" w:fill="FFFFFF"/>
          <w:lang w:val="ro-RO"/>
        </w:rPr>
        <w:t>Obiectivul acestei măsuri este acela de a promova cooperarea între actorii locali, în scopul comercializării produselor agro-alimentare prin intermediul lanțurilor scurte de aprovizionare. Măsura nu presupune numai cooperarea dintre fermieri, procesatori, comercianţi alimentari cu amănuntul, restaurante, hoteluri şi / sau alte forme de cazare în mediul rural, ci şi realizarea de parteneriate cu organizații neguvernamentale şi autorităţi publice.</w:t>
      </w:r>
    </w:p>
    <w:p w14:paraId="6E65C28F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2133AE76" w14:textId="59B1F2EC" w:rsidR="00AB241E" w:rsidRPr="0068195C" w:rsidRDefault="001E106F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M</w:t>
      </w:r>
      <w:r w:rsidR="00FB4330" w:rsidRPr="0068195C">
        <w:rPr>
          <w:b/>
          <w:color w:val="auto"/>
          <w:sz w:val="22"/>
          <w:szCs w:val="22"/>
          <w:lang w:val="ro-RO"/>
        </w:rPr>
        <w:t>ă</w:t>
      </w:r>
      <w:r w:rsidR="0093543D" w:rsidRPr="0068195C">
        <w:rPr>
          <w:b/>
          <w:color w:val="auto"/>
          <w:sz w:val="22"/>
          <w:szCs w:val="22"/>
          <w:lang w:val="ro-RO"/>
        </w:rPr>
        <w:t xml:space="preserve">sura </w:t>
      </w:r>
      <w:r w:rsidR="00FD6947" w:rsidRPr="0068195C">
        <w:rPr>
          <w:b/>
          <w:color w:val="auto"/>
          <w:sz w:val="22"/>
          <w:szCs w:val="22"/>
          <w:lang w:val="ro-RO"/>
        </w:rPr>
        <w:t>contribuie la prioritatea prev</w:t>
      </w:r>
      <w:r w:rsidR="00FB4330" w:rsidRPr="0068195C">
        <w:rPr>
          <w:b/>
          <w:color w:val="auto"/>
          <w:sz w:val="22"/>
          <w:szCs w:val="22"/>
          <w:lang w:val="ro-RO"/>
        </w:rPr>
        <w:t>ă</w:t>
      </w:r>
      <w:r w:rsidR="00FD6947" w:rsidRPr="0068195C">
        <w:rPr>
          <w:b/>
          <w:color w:val="auto"/>
          <w:sz w:val="22"/>
          <w:szCs w:val="22"/>
          <w:lang w:val="ro-RO"/>
        </w:rPr>
        <w:t>zut</w:t>
      </w:r>
      <w:r w:rsidR="00FB4330" w:rsidRPr="0068195C">
        <w:rPr>
          <w:b/>
          <w:color w:val="auto"/>
          <w:sz w:val="22"/>
          <w:szCs w:val="22"/>
          <w:lang w:val="ro-RO"/>
        </w:rPr>
        <w:t>ă</w:t>
      </w:r>
      <w:r w:rsidR="00FD6947" w:rsidRPr="0068195C">
        <w:rPr>
          <w:b/>
          <w:color w:val="auto"/>
          <w:sz w:val="22"/>
          <w:szCs w:val="22"/>
          <w:lang w:val="ro-RO"/>
        </w:rPr>
        <w:t xml:space="preserve"> la art. 5, Reg. (UE) nr. 1305/2013:</w:t>
      </w:r>
    </w:p>
    <w:p w14:paraId="5FB25E78" w14:textId="62EC518C" w:rsidR="00AB241E" w:rsidRPr="0068195C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P1: Încurajarea transferului de cunoștințe și a inovării în agricultură, silvicultură și în zonele rurale ca prioritate principal</w:t>
      </w:r>
      <w:r w:rsidR="00FB4330" w:rsidRPr="0068195C">
        <w:rPr>
          <w:bCs/>
          <w:color w:val="auto"/>
          <w:sz w:val="22"/>
          <w:szCs w:val="22"/>
          <w:lang w:val="ro-RO"/>
        </w:rPr>
        <w:t>ă</w:t>
      </w:r>
      <w:r w:rsidRPr="0068195C">
        <w:rPr>
          <w:bCs/>
          <w:color w:val="auto"/>
          <w:sz w:val="22"/>
          <w:szCs w:val="22"/>
          <w:lang w:val="ro-RO"/>
        </w:rPr>
        <w:t xml:space="preserve"> </w:t>
      </w:r>
      <w:r w:rsidR="00FB4330" w:rsidRPr="0068195C">
        <w:rPr>
          <w:bCs/>
          <w:color w:val="auto"/>
          <w:sz w:val="22"/>
          <w:szCs w:val="22"/>
          <w:lang w:val="ro-RO"/>
        </w:rPr>
        <w:t>ș</w:t>
      </w:r>
      <w:r w:rsidRPr="0068195C">
        <w:rPr>
          <w:bCs/>
          <w:color w:val="auto"/>
          <w:sz w:val="22"/>
          <w:szCs w:val="22"/>
          <w:lang w:val="ro-RO"/>
        </w:rPr>
        <w:t>i ca priorit</w:t>
      </w:r>
      <w:r w:rsidR="00FB4330" w:rsidRPr="0068195C">
        <w:rPr>
          <w:bCs/>
          <w:color w:val="auto"/>
          <w:sz w:val="22"/>
          <w:szCs w:val="22"/>
          <w:lang w:val="ro-RO"/>
        </w:rPr>
        <w:t>ăț</w:t>
      </w:r>
      <w:r w:rsidRPr="0068195C">
        <w:rPr>
          <w:bCs/>
          <w:color w:val="auto"/>
          <w:sz w:val="22"/>
          <w:szCs w:val="22"/>
          <w:lang w:val="ro-RO"/>
        </w:rPr>
        <w:t>i secundare:</w:t>
      </w:r>
    </w:p>
    <w:p w14:paraId="04680548" w14:textId="32E8F94D" w:rsidR="009F07E7" w:rsidRPr="0068195C" w:rsidRDefault="00FD6947" w:rsidP="005313C7">
      <w:pPr>
        <w:pStyle w:val="Default"/>
        <w:spacing w:line="276" w:lineRule="auto"/>
        <w:jc w:val="both"/>
        <w:rPr>
          <w:color w:val="auto"/>
          <w:spacing w:val="-4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P2</w:t>
      </w:r>
      <w:r w:rsidR="00265BDF" w:rsidRPr="0068195C">
        <w:rPr>
          <w:color w:val="auto"/>
          <w:sz w:val="22"/>
          <w:szCs w:val="22"/>
          <w:lang w:val="ro-RO"/>
        </w:rPr>
        <w:t>:</w:t>
      </w:r>
      <w:r w:rsidR="009F07E7" w:rsidRPr="0068195C">
        <w:rPr>
          <w:color w:val="auto"/>
          <w:sz w:val="22"/>
          <w:szCs w:val="22"/>
          <w:lang w:val="ro-RO"/>
        </w:rPr>
        <w:t xml:space="preserve"> 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Cre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ș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terea viabilit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ăț</w:t>
      </w:r>
      <w:r w:rsidR="009F07E7" w:rsidRPr="0068195C">
        <w:rPr>
          <w:color w:val="auto"/>
          <w:spacing w:val="-4"/>
          <w:sz w:val="22"/>
          <w:szCs w:val="22"/>
          <w:lang w:val="ro-RO"/>
        </w:rPr>
        <w:t xml:space="preserve">ii </w:t>
      </w:r>
      <w:r w:rsidR="00395CCF" w:rsidRPr="0068195C">
        <w:rPr>
          <w:color w:val="auto"/>
          <w:spacing w:val="-4"/>
          <w:sz w:val="22"/>
          <w:szCs w:val="22"/>
          <w:lang w:val="ro-RO"/>
        </w:rPr>
        <w:t>exploata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ț</w:t>
      </w:r>
      <w:r w:rsidR="00395CCF" w:rsidRPr="0068195C">
        <w:rPr>
          <w:color w:val="auto"/>
          <w:spacing w:val="-4"/>
          <w:sz w:val="22"/>
          <w:szCs w:val="22"/>
          <w:lang w:val="ro-RO"/>
        </w:rPr>
        <w:t xml:space="preserve">iilor 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ș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i a competitivit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ăț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ii tuturor tipurilor de agricultur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ă</w:t>
      </w:r>
      <w:r w:rsidR="009F07E7" w:rsidRPr="0068195C">
        <w:rPr>
          <w:color w:val="auto"/>
          <w:spacing w:val="-4"/>
          <w:sz w:val="22"/>
          <w:szCs w:val="22"/>
          <w:lang w:val="ro-RO"/>
        </w:rPr>
        <w:t xml:space="preserve"> 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î</w:t>
      </w:r>
      <w:r w:rsidR="009F07E7" w:rsidRPr="0068195C">
        <w:rPr>
          <w:color w:val="auto"/>
          <w:spacing w:val="-4"/>
          <w:sz w:val="22"/>
          <w:szCs w:val="22"/>
          <w:lang w:val="ro-RO"/>
        </w:rPr>
        <w:t xml:space="preserve">n toate regiunile 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ș</w:t>
      </w:r>
      <w:r w:rsidR="009F07E7" w:rsidRPr="0068195C">
        <w:rPr>
          <w:color w:val="auto"/>
          <w:spacing w:val="-4"/>
          <w:sz w:val="22"/>
          <w:szCs w:val="22"/>
          <w:lang w:val="ro-RO"/>
        </w:rPr>
        <w:t xml:space="preserve">i promovarea tehnologiilor agricole inovatoare 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ș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i a gestion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ă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rii durabile a p</w:t>
      </w:r>
      <w:r w:rsidR="00265BDF" w:rsidRPr="0068195C">
        <w:rPr>
          <w:color w:val="auto"/>
          <w:spacing w:val="-4"/>
          <w:sz w:val="22"/>
          <w:szCs w:val="22"/>
          <w:lang w:val="ro-RO"/>
        </w:rPr>
        <w:t>ă</w:t>
      </w:r>
      <w:r w:rsidR="009F07E7" w:rsidRPr="0068195C">
        <w:rPr>
          <w:color w:val="auto"/>
          <w:spacing w:val="-4"/>
          <w:sz w:val="22"/>
          <w:szCs w:val="22"/>
          <w:lang w:val="ro-RO"/>
        </w:rPr>
        <w:t>durilor</w:t>
      </w:r>
      <w:r w:rsidR="00854187" w:rsidRPr="0068195C">
        <w:rPr>
          <w:color w:val="auto"/>
          <w:spacing w:val="-4"/>
          <w:sz w:val="22"/>
          <w:szCs w:val="22"/>
          <w:lang w:val="ro-RO"/>
        </w:rPr>
        <w:t>.</w:t>
      </w:r>
    </w:p>
    <w:p w14:paraId="635F96FD" w14:textId="2EB0D717" w:rsidR="00AB241E" w:rsidRPr="0068195C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P3: Promovarea organizării lanțului alimentar, inclusiv procesarea și comercializarea produselor agricole, a bunăstării animalelor și a gestionării riscurilor în agricultură</w:t>
      </w:r>
      <w:r w:rsidR="00265BDF" w:rsidRPr="0068195C">
        <w:rPr>
          <w:bCs/>
          <w:color w:val="auto"/>
          <w:sz w:val="22"/>
          <w:szCs w:val="22"/>
          <w:lang w:val="ro-RO"/>
        </w:rPr>
        <w:t>.</w:t>
      </w:r>
    </w:p>
    <w:p w14:paraId="653041F9" w14:textId="51385835" w:rsidR="00AB241E" w:rsidRPr="0068195C" w:rsidRDefault="00AB241E" w:rsidP="00AB241E">
      <w:pPr>
        <w:pStyle w:val="Default"/>
        <w:spacing w:line="276" w:lineRule="auto"/>
        <w:jc w:val="both"/>
        <w:rPr>
          <w:bCs/>
          <w:color w:val="auto"/>
          <w:spacing w:val="-2"/>
          <w:sz w:val="22"/>
          <w:szCs w:val="22"/>
          <w:lang w:val="ro-RO"/>
        </w:rPr>
      </w:pPr>
      <w:r w:rsidRPr="0068195C">
        <w:rPr>
          <w:bCs/>
          <w:color w:val="auto"/>
          <w:spacing w:val="-2"/>
          <w:sz w:val="22"/>
          <w:szCs w:val="22"/>
          <w:lang w:val="ro-RO"/>
        </w:rPr>
        <w:t>P4: Refacerea, conservarea și consolidarea ecosistemelor legate de agricultură și silvicultură</w:t>
      </w:r>
      <w:r w:rsidR="00265BDF" w:rsidRPr="0068195C">
        <w:rPr>
          <w:bCs/>
          <w:color w:val="auto"/>
          <w:spacing w:val="-2"/>
          <w:sz w:val="22"/>
          <w:szCs w:val="22"/>
          <w:lang w:val="ro-RO"/>
        </w:rPr>
        <w:t>.</w:t>
      </w:r>
    </w:p>
    <w:p w14:paraId="075FD40A" w14:textId="799CD4B3" w:rsidR="00AB241E" w:rsidRPr="0068195C" w:rsidRDefault="00AB241E" w:rsidP="00AB241E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P5: Promovarea utilizării eficiente a resurselor și sprijinirea tranziției către o economie cu emisii reduse de carbon și reziliență la schimbările climatice în sectoarele agricol, alimentar și silvic</w:t>
      </w:r>
      <w:r w:rsidR="00265BDF" w:rsidRPr="0068195C">
        <w:rPr>
          <w:bCs/>
          <w:color w:val="auto"/>
          <w:sz w:val="22"/>
          <w:szCs w:val="22"/>
          <w:lang w:val="ro-RO"/>
        </w:rPr>
        <w:t>.</w:t>
      </w:r>
    </w:p>
    <w:p w14:paraId="02562A4D" w14:textId="1098C301" w:rsidR="00AB241E" w:rsidRPr="0068195C" w:rsidRDefault="00AB241E" w:rsidP="00AB241E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P6: Promovarea incluziunii sociale, a reducerii sărăciei și a dezvoltării economice în zonele rurale</w:t>
      </w:r>
      <w:r w:rsidR="00265BDF" w:rsidRPr="0068195C">
        <w:rPr>
          <w:bCs/>
          <w:color w:val="auto"/>
          <w:sz w:val="22"/>
          <w:szCs w:val="22"/>
          <w:lang w:val="ro-RO"/>
        </w:rPr>
        <w:t>.</w:t>
      </w:r>
    </w:p>
    <w:p w14:paraId="6E0B905C" w14:textId="3E3DED71" w:rsidR="0084730B" w:rsidRPr="0068195C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M</w:t>
      </w:r>
      <w:r w:rsidR="00265BDF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sura corespunde obiectivelor art.</w:t>
      </w:r>
      <w:r w:rsidR="00FD6947" w:rsidRPr="0068195C">
        <w:rPr>
          <w:color w:val="auto"/>
          <w:sz w:val="22"/>
          <w:szCs w:val="22"/>
          <w:lang w:val="ro-RO"/>
        </w:rPr>
        <w:t xml:space="preserve"> </w:t>
      </w:r>
      <w:r w:rsidR="007F5874" w:rsidRPr="0068195C">
        <w:rPr>
          <w:color w:val="auto"/>
          <w:sz w:val="22"/>
          <w:szCs w:val="22"/>
          <w:lang w:val="ro-RO"/>
        </w:rPr>
        <w:t xml:space="preserve"> </w:t>
      </w:r>
      <w:r w:rsidR="007F5874" w:rsidRPr="0068195C">
        <w:rPr>
          <w:b/>
          <w:color w:val="auto"/>
          <w:sz w:val="22"/>
          <w:szCs w:val="22"/>
          <w:lang w:val="ro-RO"/>
        </w:rPr>
        <w:t>35</w:t>
      </w:r>
      <w:r w:rsidR="00265BDF" w:rsidRPr="0068195C">
        <w:rPr>
          <w:color w:val="auto"/>
          <w:sz w:val="22"/>
          <w:szCs w:val="22"/>
          <w:lang w:val="ro-RO"/>
        </w:rPr>
        <w:t xml:space="preserve">  </w:t>
      </w:r>
      <w:r w:rsidRPr="0068195C">
        <w:rPr>
          <w:b/>
          <w:color w:val="auto"/>
          <w:sz w:val="22"/>
          <w:szCs w:val="22"/>
          <w:lang w:val="ro-RO"/>
        </w:rPr>
        <w:t>din Reg. (UE) nr. 1305/2013</w:t>
      </w:r>
      <w:r w:rsidR="0086322E" w:rsidRPr="0068195C">
        <w:rPr>
          <w:color w:val="auto"/>
          <w:sz w:val="22"/>
          <w:szCs w:val="22"/>
          <w:lang w:val="ro-RO"/>
        </w:rPr>
        <w:t>.</w:t>
      </w:r>
    </w:p>
    <w:p w14:paraId="1B3C5DA1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6353F71E" w14:textId="3D49E307" w:rsidR="0036175B" w:rsidRPr="0068195C" w:rsidRDefault="001E106F" w:rsidP="00931150">
      <w:pPr>
        <w:widowControl w:val="0"/>
        <w:autoSpaceDE w:val="0"/>
        <w:autoSpaceDN w:val="0"/>
        <w:adjustRightInd w:val="0"/>
        <w:spacing w:after="0"/>
        <w:jc w:val="both"/>
        <w:rPr>
          <w:rFonts w:ascii="Trebuchet MS" w:hAnsi="Trebuchet MS" w:cs="Trebuchet MS"/>
        </w:rPr>
      </w:pPr>
      <w:r w:rsidRPr="0068195C">
        <w:rPr>
          <w:rFonts w:ascii="Trebuchet MS" w:hAnsi="Trebuchet MS"/>
          <w:b/>
        </w:rPr>
        <w:t>M</w:t>
      </w:r>
      <w:r w:rsidR="00265BDF" w:rsidRPr="0068195C">
        <w:rPr>
          <w:rFonts w:ascii="Trebuchet MS" w:hAnsi="Trebuchet MS"/>
          <w:b/>
        </w:rPr>
        <w:t>ă</w:t>
      </w:r>
      <w:r w:rsidRPr="0068195C">
        <w:rPr>
          <w:rFonts w:ascii="Trebuchet MS" w:hAnsi="Trebuchet MS"/>
          <w:b/>
        </w:rPr>
        <w:t>sura contribuie la Domeniul de interven</w:t>
      </w:r>
      <w:r w:rsidR="00265BDF" w:rsidRPr="0068195C">
        <w:rPr>
          <w:rFonts w:ascii="Trebuchet MS" w:hAnsi="Trebuchet MS"/>
          <w:b/>
        </w:rPr>
        <w:t>ț</w:t>
      </w:r>
      <w:r w:rsidRPr="0068195C">
        <w:rPr>
          <w:rFonts w:ascii="Trebuchet MS" w:hAnsi="Trebuchet MS"/>
          <w:b/>
        </w:rPr>
        <w:t>ie</w:t>
      </w:r>
      <w:r w:rsidR="008F6B89" w:rsidRPr="0068195C">
        <w:rPr>
          <w:rFonts w:ascii="Trebuchet MS" w:hAnsi="Trebuchet MS" w:cs="Trebuchet MS"/>
        </w:rPr>
        <w:t>.</w:t>
      </w:r>
      <w:r w:rsidR="00931150" w:rsidRPr="0068195C">
        <w:rPr>
          <w:rFonts w:ascii="Trebuchet MS" w:hAnsi="Trebuchet MS" w:cs="Trebuchet MS"/>
        </w:rPr>
        <w:t xml:space="preserve"> </w:t>
      </w:r>
      <w:r w:rsidR="004D5B44" w:rsidRPr="0068195C">
        <w:rPr>
          <w:rFonts w:ascii="Trebuchet MS" w:hAnsi="Trebuchet MS" w:cs="Trebuchet MS"/>
        </w:rPr>
        <w:t xml:space="preserve"> </w:t>
      </w:r>
      <w:r w:rsidR="004D5B44" w:rsidRPr="0068195C">
        <w:rPr>
          <w:rFonts w:ascii="Trebuchet MS" w:hAnsi="Trebuchet MS"/>
          <w:iCs/>
        </w:rPr>
        <w:t>1A: Încurajarea inovării, a cooperării și a creării unei baze de cunoștințe în zonele rurale</w:t>
      </w:r>
      <w:r w:rsidR="004D5B44" w:rsidRPr="0068195C">
        <w:rPr>
          <w:rFonts w:ascii="Trebuchet MS" w:hAnsi="Trebuchet MS"/>
          <w:i/>
          <w:iCs/>
        </w:rPr>
        <w:t xml:space="preserve"> </w:t>
      </w:r>
      <w:r w:rsidR="00931150" w:rsidRPr="0068195C">
        <w:rPr>
          <w:rFonts w:ascii="Trebuchet MS" w:hAnsi="Trebuchet MS"/>
        </w:rPr>
        <w:t xml:space="preserve"> </w:t>
      </w:r>
      <w:r w:rsidR="00FD6947" w:rsidRPr="0068195C">
        <w:rPr>
          <w:rFonts w:ascii="Trebuchet MS" w:hAnsi="Trebuchet MS"/>
        </w:rPr>
        <w:t>(</w:t>
      </w:r>
      <w:r w:rsidR="00FD6947" w:rsidRPr="0068195C">
        <w:rPr>
          <w:rFonts w:ascii="Trebuchet MS" w:hAnsi="Trebuchet MS"/>
          <w:i/>
        </w:rPr>
        <w:t>Art. 5, al.</w:t>
      </w:r>
      <w:r w:rsidR="00931150" w:rsidRPr="0068195C">
        <w:rPr>
          <w:rFonts w:ascii="Trebuchet MS" w:hAnsi="Trebuchet MS"/>
          <w:i/>
        </w:rPr>
        <w:t xml:space="preserve"> 1</w:t>
      </w:r>
      <w:r w:rsidR="00FD6947" w:rsidRPr="0068195C">
        <w:rPr>
          <w:rFonts w:ascii="Trebuchet MS" w:hAnsi="Trebuchet MS"/>
          <w:i/>
        </w:rPr>
        <w:t>, lit.</w:t>
      </w:r>
      <w:r w:rsidR="00265BDF" w:rsidRPr="0068195C">
        <w:rPr>
          <w:rFonts w:ascii="Trebuchet MS" w:hAnsi="Trebuchet MS"/>
          <w:i/>
        </w:rPr>
        <w:t xml:space="preserve"> </w:t>
      </w:r>
      <w:r w:rsidR="004D5B44" w:rsidRPr="0068195C">
        <w:rPr>
          <w:rFonts w:ascii="Trebuchet MS" w:hAnsi="Trebuchet MS"/>
          <w:i/>
        </w:rPr>
        <w:t xml:space="preserve">  a</w:t>
      </w:r>
      <w:r w:rsidR="00931150" w:rsidRPr="0068195C">
        <w:rPr>
          <w:rFonts w:ascii="Trebuchet MS" w:hAnsi="Trebuchet MS"/>
          <w:i/>
        </w:rPr>
        <w:t xml:space="preserve"> </w:t>
      </w:r>
      <w:r w:rsidR="00FD6947" w:rsidRPr="0068195C">
        <w:rPr>
          <w:rFonts w:ascii="Trebuchet MS" w:hAnsi="Trebuchet MS"/>
          <w:i/>
        </w:rPr>
        <w:t xml:space="preserve"> din Reg. (UE) nr. 1305/2013</w:t>
      </w:r>
      <w:r w:rsidR="00FD6947" w:rsidRPr="0068195C">
        <w:rPr>
          <w:rFonts w:ascii="Trebuchet MS" w:hAnsi="Trebuchet MS"/>
        </w:rPr>
        <w:t>)</w:t>
      </w:r>
    </w:p>
    <w:p w14:paraId="70FCC7C8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6AF3225F" w14:textId="1C7E9110" w:rsidR="0084730B" w:rsidRPr="0068195C" w:rsidRDefault="001E106F" w:rsidP="00265BDF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M</w:t>
      </w:r>
      <w:r w:rsidR="00265BDF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sura contribuie la obiectivele transversale ale Reg. (UE) nr. 1305/2013: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Pr="0068195C">
        <w:rPr>
          <w:bCs/>
          <w:iCs/>
          <w:color w:val="auto"/>
          <w:sz w:val="22"/>
          <w:szCs w:val="22"/>
          <w:lang w:val="ro-RO"/>
        </w:rPr>
        <w:t>mediu, clim</w:t>
      </w:r>
      <w:r w:rsidR="00265BDF" w:rsidRPr="0068195C">
        <w:rPr>
          <w:bCs/>
          <w:iCs/>
          <w:color w:val="auto"/>
          <w:sz w:val="22"/>
          <w:szCs w:val="22"/>
          <w:lang w:val="ro-RO"/>
        </w:rPr>
        <w:t>ă</w:t>
      </w:r>
      <w:r w:rsidRPr="0068195C">
        <w:rPr>
          <w:bCs/>
          <w:iCs/>
          <w:color w:val="auto"/>
          <w:sz w:val="22"/>
          <w:szCs w:val="22"/>
          <w:lang w:val="ro-RO"/>
        </w:rPr>
        <w:t>, inovare</w:t>
      </w:r>
      <w:r w:rsidR="0036175B" w:rsidRPr="0068195C">
        <w:rPr>
          <w:color w:val="auto"/>
          <w:sz w:val="22"/>
          <w:szCs w:val="22"/>
          <w:lang w:val="ro-RO"/>
        </w:rPr>
        <w:t>.</w:t>
      </w:r>
    </w:p>
    <w:p w14:paraId="2C8940B7" w14:textId="77777777" w:rsidR="0086322E" w:rsidRPr="0068195C" w:rsidRDefault="0086322E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</w:p>
    <w:p w14:paraId="52A1E282" w14:textId="30432DB0" w:rsidR="0084730B" w:rsidRPr="0068195C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Complementaritatea cu alte m</w:t>
      </w:r>
      <w:r w:rsidR="00265BDF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suri din SDL</w:t>
      </w:r>
      <w:r w:rsidRPr="0068195C">
        <w:rPr>
          <w:color w:val="auto"/>
          <w:sz w:val="22"/>
          <w:szCs w:val="22"/>
          <w:lang w:val="ro-RO"/>
        </w:rPr>
        <w:t>: M</w:t>
      </w:r>
      <w:r w:rsidR="009F07E7" w:rsidRPr="0068195C">
        <w:rPr>
          <w:color w:val="auto"/>
          <w:sz w:val="22"/>
          <w:szCs w:val="22"/>
          <w:lang w:val="ro-RO"/>
        </w:rPr>
        <w:t xml:space="preserve"> </w:t>
      </w:r>
      <w:r w:rsidRPr="0068195C">
        <w:rPr>
          <w:color w:val="auto"/>
          <w:sz w:val="22"/>
          <w:szCs w:val="22"/>
          <w:lang w:val="ro-RO"/>
        </w:rPr>
        <w:t>1</w:t>
      </w:r>
      <w:r w:rsidR="00AD5E49" w:rsidRPr="0068195C">
        <w:rPr>
          <w:color w:val="auto"/>
          <w:sz w:val="22"/>
          <w:szCs w:val="22"/>
          <w:lang w:val="ro-RO"/>
        </w:rPr>
        <w:t>.1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86322E" w:rsidRPr="0068195C">
        <w:rPr>
          <w:color w:val="auto"/>
          <w:sz w:val="22"/>
          <w:szCs w:val="22"/>
          <w:lang w:val="ro-RO"/>
        </w:rPr>
        <w:t xml:space="preserve"> (DI</w:t>
      </w:r>
      <w:r w:rsidRPr="0068195C">
        <w:rPr>
          <w:color w:val="auto"/>
          <w:sz w:val="22"/>
          <w:szCs w:val="22"/>
          <w:lang w:val="ro-RO"/>
        </w:rPr>
        <w:t>: 1</w:t>
      </w:r>
      <w:r w:rsidR="00AD5E49" w:rsidRPr="0068195C">
        <w:rPr>
          <w:color w:val="auto"/>
          <w:sz w:val="22"/>
          <w:szCs w:val="22"/>
          <w:lang w:val="ro-RO"/>
        </w:rPr>
        <w:t>A</w:t>
      </w:r>
      <w:r w:rsidRPr="0068195C">
        <w:rPr>
          <w:color w:val="auto"/>
          <w:sz w:val="22"/>
          <w:szCs w:val="22"/>
          <w:lang w:val="ro-RO"/>
        </w:rPr>
        <w:t>)</w:t>
      </w:r>
    </w:p>
    <w:p w14:paraId="1D7F90A2" w14:textId="1946CFB8" w:rsidR="00295BCD" w:rsidRPr="0068195C" w:rsidRDefault="001E106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Sinergia cu alte m</w:t>
      </w:r>
      <w:r w:rsidR="00265BDF" w:rsidRPr="0068195C">
        <w:rPr>
          <w:b/>
          <w:color w:val="auto"/>
          <w:sz w:val="22"/>
          <w:szCs w:val="22"/>
          <w:lang w:val="ro-RO"/>
        </w:rPr>
        <w:t>ă</w:t>
      </w:r>
      <w:r w:rsidRPr="0068195C">
        <w:rPr>
          <w:b/>
          <w:color w:val="auto"/>
          <w:sz w:val="22"/>
          <w:szCs w:val="22"/>
          <w:lang w:val="ro-RO"/>
        </w:rPr>
        <w:t>suri din SDL: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>M 2.1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>/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 xml:space="preserve">2A; 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AD5E49" w:rsidRPr="0068195C">
        <w:rPr>
          <w:color w:val="auto"/>
          <w:sz w:val="22"/>
          <w:szCs w:val="22"/>
          <w:lang w:val="ro-RO"/>
        </w:rPr>
        <w:t>M</w:t>
      </w:r>
      <w:r w:rsidR="00265BDF" w:rsidRPr="0068195C">
        <w:rPr>
          <w:color w:val="auto"/>
          <w:sz w:val="22"/>
          <w:szCs w:val="22"/>
          <w:lang w:val="ro-RO"/>
        </w:rPr>
        <w:t xml:space="preserve"> </w:t>
      </w:r>
      <w:r w:rsidR="00AD5E49" w:rsidRPr="0068195C">
        <w:rPr>
          <w:color w:val="auto"/>
          <w:sz w:val="22"/>
          <w:szCs w:val="22"/>
          <w:lang w:val="ro-RO"/>
        </w:rPr>
        <w:t>2.</w:t>
      </w:r>
      <w:r w:rsidR="004E14D6" w:rsidRPr="0068195C">
        <w:rPr>
          <w:color w:val="auto"/>
          <w:sz w:val="22"/>
          <w:szCs w:val="22"/>
          <w:lang w:val="ro-RO"/>
        </w:rPr>
        <w:t>2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AD5E49" w:rsidRPr="0068195C">
        <w:rPr>
          <w:color w:val="auto"/>
          <w:sz w:val="22"/>
          <w:szCs w:val="22"/>
          <w:lang w:val="ro-RO"/>
        </w:rPr>
        <w:t>/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AD5E49" w:rsidRPr="0068195C">
        <w:rPr>
          <w:color w:val="auto"/>
          <w:sz w:val="22"/>
          <w:szCs w:val="22"/>
          <w:lang w:val="ro-RO"/>
        </w:rPr>
        <w:t xml:space="preserve">2A; 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>M 2.</w:t>
      </w:r>
      <w:r w:rsidR="00AD5E49" w:rsidRPr="0068195C">
        <w:rPr>
          <w:color w:val="auto"/>
          <w:sz w:val="22"/>
          <w:szCs w:val="22"/>
          <w:lang w:val="ro-RO"/>
        </w:rPr>
        <w:t>4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>/</w:t>
      </w:r>
      <w:r w:rsidR="0086322E" w:rsidRPr="0068195C">
        <w:rPr>
          <w:color w:val="auto"/>
          <w:sz w:val="22"/>
          <w:szCs w:val="22"/>
          <w:lang w:val="ro-RO"/>
        </w:rPr>
        <w:t xml:space="preserve"> </w:t>
      </w:r>
      <w:r w:rsidR="00C030E4" w:rsidRPr="0068195C">
        <w:rPr>
          <w:color w:val="auto"/>
          <w:sz w:val="22"/>
          <w:szCs w:val="22"/>
          <w:lang w:val="ro-RO"/>
        </w:rPr>
        <w:t>2B</w:t>
      </w:r>
    </w:p>
    <w:p w14:paraId="2D1B3417" w14:textId="77777777" w:rsidR="0086322E" w:rsidRPr="0068195C" w:rsidRDefault="0086322E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56C04614" w14:textId="0797FCCF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2. Valoarea ad</w:t>
      </w:r>
      <w:r w:rsidR="00265BDF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>ugat</w:t>
      </w:r>
      <w:r w:rsidR="00265BDF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 a m</w:t>
      </w:r>
      <w:r w:rsidR="00265BDF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surii </w:t>
      </w:r>
    </w:p>
    <w:p w14:paraId="0B7612EF" w14:textId="605D91EF" w:rsidR="004E14D6" w:rsidRPr="0068195C" w:rsidRDefault="004E14D6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Valoarea ad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ugat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a m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surii este dat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de urm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toarele elemente:</w:t>
      </w:r>
    </w:p>
    <w:p w14:paraId="4BC10409" w14:textId="6E97E731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Sus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inerea unei dezvolt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 participative a structurii asociative, ce se va concentra pe asigurarea viabilit</w:t>
      </w:r>
      <w:r w:rsidR="00265BDF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>ii economice a acesteia</w:t>
      </w:r>
      <w:r w:rsidR="0086322E" w:rsidRPr="0068195C">
        <w:rPr>
          <w:color w:val="auto"/>
          <w:sz w:val="22"/>
          <w:szCs w:val="22"/>
          <w:lang w:val="ro-RO"/>
        </w:rPr>
        <w:t>,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contextul asigur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rii func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="0086322E" w:rsidRPr="0068195C">
        <w:rPr>
          <w:color w:val="auto"/>
          <w:sz w:val="22"/>
          <w:szCs w:val="22"/>
          <w:lang w:val="ro-RO"/>
        </w:rPr>
        <w:t>iilor necesare pentru membri</w:t>
      </w:r>
      <w:r w:rsidRPr="0068195C">
        <w:rPr>
          <w:color w:val="auto"/>
          <w:sz w:val="22"/>
          <w:szCs w:val="22"/>
          <w:lang w:val="ro-RO"/>
        </w:rPr>
        <w:t xml:space="preserve"> (produc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ie, depozitare, procesare, desfacere etc</w:t>
      </w:r>
      <w:r w:rsidR="00265BDF" w:rsidRPr="0068195C">
        <w:rPr>
          <w:color w:val="auto"/>
          <w:sz w:val="22"/>
          <w:szCs w:val="22"/>
          <w:lang w:val="ro-RO"/>
        </w:rPr>
        <w:t>.</w:t>
      </w:r>
      <w:r w:rsidRPr="0068195C">
        <w:rPr>
          <w:color w:val="auto"/>
          <w:sz w:val="22"/>
          <w:szCs w:val="22"/>
          <w:lang w:val="ro-RO"/>
        </w:rPr>
        <w:t>)</w:t>
      </w:r>
      <w:r w:rsidR="0086322E" w:rsidRPr="0068195C">
        <w:rPr>
          <w:color w:val="auto"/>
          <w:sz w:val="22"/>
          <w:szCs w:val="22"/>
          <w:lang w:val="ro-RO"/>
        </w:rPr>
        <w:t>;</w:t>
      </w:r>
    </w:p>
    <w:p w14:paraId="46C4A35D" w14:textId="27C2A28F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Focalizarea pe sus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inerea micilor produc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tori (</w:t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 xml:space="preserve">ndeosebi </w:t>
      </w:r>
      <w:r w:rsidR="0086322E" w:rsidRPr="0068195C">
        <w:rPr>
          <w:color w:val="auto"/>
          <w:sz w:val="22"/>
          <w:szCs w:val="22"/>
          <w:lang w:val="ro-RO"/>
        </w:rPr>
        <w:t>cei cu 8.000</w:t>
      </w:r>
      <w:r w:rsidR="00265BDF" w:rsidRPr="0068195C">
        <w:rPr>
          <w:color w:val="auto"/>
          <w:sz w:val="22"/>
          <w:szCs w:val="22"/>
          <w:lang w:val="ro-RO"/>
        </w:rPr>
        <w:t xml:space="preserve"> </w:t>
      </w:r>
      <w:r w:rsidR="0086322E" w:rsidRPr="0068195C">
        <w:rPr>
          <w:color w:val="auto"/>
          <w:sz w:val="22"/>
          <w:szCs w:val="22"/>
          <w:lang w:val="ro-RO"/>
        </w:rPr>
        <w:t>-</w:t>
      </w:r>
      <w:r w:rsidR="00265BDF" w:rsidRPr="0068195C">
        <w:rPr>
          <w:color w:val="auto"/>
          <w:sz w:val="22"/>
          <w:szCs w:val="22"/>
          <w:lang w:val="ro-RO"/>
        </w:rPr>
        <w:t xml:space="preserve"> </w:t>
      </w:r>
      <w:r w:rsidR="0086322E" w:rsidRPr="0068195C">
        <w:rPr>
          <w:color w:val="auto"/>
          <w:sz w:val="22"/>
          <w:szCs w:val="22"/>
          <w:lang w:val="ro-RO"/>
        </w:rPr>
        <w:t>30.000 SO);</w:t>
      </w:r>
    </w:p>
    <w:p w14:paraId="00BBF550" w14:textId="266AE140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Dezvoltarea unui model sustenabil de integrare a produselor locale pe pia</w:t>
      </w:r>
      <w:r w:rsidR="00265BDF" w:rsidRPr="0068195C">
        <w:rPr>
          <w:color w:val="auto"/>
          <w:sz w:val="22"/>
          <w:szCs w:val="22"/>
          <w:lang w:val="ro-RO"/>
        </w:rPr>
        <w:t>ță</w:t>
      </w:r>
      <w:r w:rsidR="00457E47" w:rsidRPr="0068195C">
        <w:rPr>
          <w:color w:val="auto"/>
          <w:sz w:val="22"/>
          <w:szCs w:val="22"/>
          <w:lang w:val="ro-RO"/>
        </w:rPr>
        <w:t>;</w:t>
      </w:r>
      <w:r w:rsidRPr="0068195C">
        <w:rPr>
          <w:color w:val="auto"/>
          <w:sz w:val="22"/>
          <w:szCs w:val="22"/>
          <w:lang w:val="ro-RO"/>
        </w:rPr>
        <w:t xml:space="preserve"> </w:t>
      </w:r>
    </w:p>
    <w:p w14:paraId="45BEBF53" w14:textId="1838A9A5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Crearea unui cadru propice transferului de informa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ie relevant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pentru fermieri</w:t>
      </w:r>
      <w:r w:rsidR="00457E47" w:rsidRPr="0068195C">
        <w:rPr>
          <w:color w:val="auto"/>
          <w:sz w:val="22"/>
          <w:szCs w:val="22"/>
          <w:lang w:val="ro-RO"/>
        </w:rPr>
        <w:t>;</w:t>
      </w:r>
      <w:r w:rsidRPr="0068195C">
        <w:rPr>
          <w:color w:val="auto"/>
          <w:sz w:val="22"/>
          <w:szCs w:val="22"/>
          <w:lang w:val="ro-RO"/>
        </w:rPr>
        <w:t xml:space="preserve"> </w:t>
      </w:r>
    </w:p>
    <w:p w14:paraId="41BEB503" w14:textId="063F4C0D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lastRenderedPageBreak/>
        <w:t>•</w:t>
      </w:r>
      <w:r w:rsidRPr="0068195C">
        <w:rPr>
          <w:color w:val="auto"/>
          <w:sz w:val="22"/>
          <w:szCs w:val="22"/>
          <w:lang w:val="ro-RO"/>
        </w:rPr>
        <w:tab/>
        <w:t>Efectul asupra op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iunilor oferite consumatorilor (diversificarea ofertei de produse rom</w:t>
      </w:r>
      <w:r w:rsidR="00265BDF" w:rsidRPr="0068195C">
        <w:rPr>
          <w:color w:val="auto"/>
          <w:sz w:val="22"/>
          <w:szCs w:val="22"/>
          <w:lang w:val="ro-RO"/>
        </w:rPr>
        <w:t>â</w:t>
      </w:r>
      <w:r w:rsidRPr="0068195C">
        <w:rPr>
          <w:color w:val="auto"/>
          <w:sz w:val="22"/>
          <w:szCs w:val="22"/>
          <w:lang w:val="ro-RO"/>
        </w:rPr>
        <w:t>ne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 xml:space="preserve">ti, proaspete 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s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n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toase)</w:t>
      </w:r>
      <w:r w:rsidR="00457E47" w:rsidRPr="0068195C">
        <w:rPr>
          <w:color w:val="auto"/>
          <w:sz w:val="22"/>
          <w:szCs w:val="22"/>
          <w:lang w:val="ro-RO"/>
        </w:rPr>
        <w:t>;</w:t>
      </w:r>
    </w:p>
    <w:p w14:paraId="4C32FB92" w14:textId="7119045F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Cre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terea capitalului social la nivelul GAL-ului</w:t>
      </w:r>
      <w:r w:rsidR="00457E47" w:rsidRPr="0068195C">
        <w:rPr>
          <w:color w:val="auto"/>
          <w:sz w:val="22"/>
          <w:szCs w:val="22"/>
          <w:lang w:val="ro-RO"/>
        </w:rPr>
        <w:t>;</w:t>
      </w:r>
    </w:p>
    <w:p w14:paraId="5AE9F4D1" w14:textId="6B579A75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 xml:space="preserve">Crearea de structuri asociative </w:t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comunitate</w:t>
      </w:r>
      <w:r w:rsidR="00457E47" w:rsidRPr="0068195C">
        <w:rPr>
          <w:color w:val="auto"/>
          <w:sz w:val="22"/>
          <w:szCs w:val="22"/>
          <w:lang w:val="ro-RO"/>
        </w:rPr>
        <w:t>,</w:t>
      </w:r>
      <w:r w:rsidRPr="0068195C">
        <w:rPr>
          <w:color w:val="auto"/>
          <w:sz w:val="22"/>
          <w:szCs w:val="22"/>
          <w:lang w:val="ro-RO"/>
        </w:rPr>
        <w:t xml:space="preserve"> cu poten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ial de coagulare a unor ini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 xml:space="preserve">iative sociale </w:t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subsidiar activit</w:t>
      </w:r>
      <w:r w:rsidR="00265BDF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>ii economice</w:t>
      </w:r>
      <w:r w:rsidR="00457E47" w:rsidRPr="0068195C">
        <w:rPr>
          <w:color w:val="auto"/>
          <w:sz w:val="22"/>
          <w:szCs w:val="22"/>
          <w:lang w:val="ro-RO"/>
        </w:rPr>
        <w:t>;</w:t>
      </w:r>
    </w:p>
    <w:p w14:paraId="5C61DB87" w14:textId="6458FD1D" w:rsidR="004E14D6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ncurajarea fiscaliz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rii 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cre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terii num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rului de persoane care contribuie la sistemele de asigur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 de s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n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tate 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asigur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 sociale</w:t>
      </w:r>
      <w:r w:rsidR="00457E47" w:rsidRPr="0068195C">
        <w:rPr>
          <w:color w:val="auto"/>
          <w:sz w:val="22"/>
          <w:szCs w:val="22"/>
          <w:lang w:val="ro-RO"/>
        </w:rPr>
        <w:t>;</w:t>
      </w:r>
    </w:p>
    <w:p w14:paraId="0FF5D256" w14:textId="0C0BF3F7" w:rsidR="001E106F" w:rsidRPr="0068195C" w:rsidRDefault="004E14D6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•</w:t>
      </w:r>
      <w:r w:rsidRPr="0068195C">
        <w:rPr>
          <w:color w:val="auto"/>
          <w:sz w:val="22"/>
          <w:szCs w:val="22"/>
          <w:lang w:val="ro-RO"/>
        </w:rPr>
        <w:tab/>
        <w:t>Cre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 xml:space="preserve">terea coeziunii la nivelul GAL 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tefan cel Mare, concretizat</w:t>
      </w:r>
      <w:r w:rsidR="00265BDF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prin rela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 xml:space="preserve">ii profesionale </w:t>
      </w:r>
      <w:r w:rsidR="00265BDF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ntre fermieri, rela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 xml:space="preserve">ii comerciale </w:t>
      </w:r>
      <w:r w:rsidR="00265BDF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transfer de inova</w:t>
      </w:r>
      <w:r w:rsidR="00265BDF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ie.</w:t>
      </w:r>
    </w:p>
    <w:p w14:paraId="41533EAE" w14:textId="77777777" w:rsidR="00457E47" w:rsidRPr="0068195C" w:rsidRDefault="00457E47" w:rsidP="005313C7">
      <w:pPr>
        <w:pStyle w:val="Default"/>
        <w:spacing w:line="276" w:lineRule="auto"/>
        <w:ind w:firstLine="426"/>
        <w:jc w:val="both"/>
        <w:rPr>
          <w:color w:val="auto"/>
          <w:sz w:val="22"/>
          <w:szCs w:val="22"/>
          <w:lang w:val="ro-RO"/>
        </w:rPr>
      </w:pPr>
    </w:p>
    <w:p w14:paraId="73CC0D1B" w14:textId="27B54201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 xml:space="preserve">3. Trimiteri la alte acte legislative </w:t>
      </w:r>
    </w:p>
    <w:p w14:paraId="30BBF8AB" w14:textId="7E778829" w:rsidR="00A5451F" w:rsidRPr="0068195C" w:rsidRDefault="00E133F5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R (UE) Nr. 1303/2013</w:t>
      </w:r>
      <w:r w:rsidR="00FD6947" w:rsidRPr="0068195C">
        <w:rPr>
          <w:color w:val="auto"/>
          <w:sz w:val="22"/>
          <w:szCs w:val="22"/>
          <w:lang w:val="ro-RO"/>
        </w:rPr>
        <w:t>;</w:t>
      </w:r>
    </w:p>
    <w:p w14:paraId="0FA4E331" w14:textId="4DECB0FF" w:rsidR="00FD6947" w:rsidRPr="0068195C" w:rsidRDefault="00E133F5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R (UE) Nr. 1307/2013</w:t>
      </w:r>
      <w:r w:rsidR="00FD6947" w:rsidRPr="0068195C">
        <w:rPr>
          <w:color w:val="auto"/>
          <w:sz w:val="22"/>
          <w:szCs w:val="22"/>
          <w:lang w:val="ro-RO"/>
        </w:rPr>
        <w:t>;</w:t>
      </w:r>
    </w:p>
    <w:p w14:paraId="363F8FCA" w14:textId="26145570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R (UE) nr. 637/2008 al Consiliului </w:t>
      </w:r>
      <w:r w:rsidR="006D5646" w:rsidRPr="0068195C">
        <w:rPr>
          <w:color w:val="auto"/>
          <w:sz w:val="22"/>
          <w:szCs w:val="22"/>
          <w:lang w:val="ro-RO"/>
        </w:rPr>
        <w:t>s</w:t>
      </w:r>
      <w:r w:rsidRPr="0068195C">
        <w:rPr>
          <w:color w:val="auto"/>
          <w:sz w:val="22"/>
          <w:szCs w:val="22"/>
          <w:lang w:val="ro-RO"/>
        </w:rPr>
        <w:t>i a R (UE) nr. 73/2009 al Consiliului</w:t>
      </w:r>
      <w:r w:rsidR="00FD6947" w:rsidRPr="0068195C">
        <w:rPr>
          <w:color w:val="auto"/>
          <w:sz w:val="22"/>
          <w:szCs w:val="22"/>
          <w:lang w:val="ro-RO"/>
        </w:rPr>
        <w:t>;</w:t>
      </w:r>
    </w:p>
    <w:p w14:paraId="1310C632" w14:textId="78A18740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R (UE) nr. 1242/2008 de stabilire a unei tipologii comunitare pentru exploata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ii agricole</w:t>
      </w:r>
      <w:r w:rsidR="00FD6947" w:rsidRPr="0068195C">
        <w:rPr>
          <w:color w:val="auto"/>
          <w:sz w:val="22"/>
          <w:szCs w:val="22"/>
          <w:lang w:val="ro-RO"/>
        </w:rPr>
        <w:t>;</w:t>
      </w:r>
    </w:p>
    <w:p w14:paraId="4B6B79D1" w14:textId="3A33D0C4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Legea </w:t>
      </w:r>
      <w:r w:rsidR="00FD6947" w:rsidRPr="0068195C">
        <w:rPr>
          <w:color w:val="auto"/>
          <w:sz w:val="22"/>
          <w:szCs w:val="22"/>
          <w:lang w:val="ro-RO"/>
        </w:rPr>
        <w:t>coopera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="00FD6947" w:rsidRPr="0068195C">
        <w:rPr>
          <w:color w:val="auto"/>
          <w:sz w:val="22"/>
          <w:szCs w:val="22"/>
          <w:lang w:val="ro-RO"/>
        </w:rPr>
        <w:t>iei</w:t>
      </w:r>
      <w:r w:rsidRPr="0068195C">
        <w:rPr>
          <w:color w:val="auto"/>
          <w:sz w:val="22"/>
          <w:szCs w:val="22"/>
          <w:lang w:val="ro-RO"/>
        </w:rPr>
        <w:t xml:space="preserve"> agricole nr. 566/2004 cu complet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rile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modific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rile ulterioare, pentru be</w:t>
      </w:r>
      <w:r w:rsidR="00FD6947" w:rsidRPr="0068195C">
        <w:rPr>
          <w:color w:val="auto"/>
          <w:sz w:val="22"/>
          <w:szCs w:val="22"/>
          <w:lang w:val="ro-RO"/>
        </w:rPr>
        <w:t>neficiarii cooperative agricole;</w:t>
      </w:r>
    </w:p>
    <w:p w14:paraId="752D17FF" w14:textId="62B03B18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Legea nr. 1/2005 privind organizarea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FD6947" w:rsidRPr="0068195C">
        <w:rPr>
          <w:color w:val="auto"/>
          <w:sz w:val="22"/>
          <w:szCs w:val="22"/>
          <w:lang w:val="ro-RO"/>
        </w:rPr>
        <w:t>func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="00FD6947" w:rsidRPr="0068195C">
        <w:rPr>
          <w:color w:val="auto"/>
          <w:sz w:val="22"/>
          <w:szCs w:val="22"/>
          <w:lang w:val="ro-RO"/>
        </w:rPr>
        <w:t>ionarea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FD6947" w:rsidRPr="0068195C">
        <w:rPr>
          <w:color w:val="auto"/>
          <w:sz w:val="22"/>
          <w:szCs w:val="22"/>
          <w:lang w:val="ro-RO"/>
        </w:rPr>
        <w:t>coopera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="00FD6947" w:rsidRPr="0068195C">
        <w:rPr>
          <w:color w:val="auto"/>
          <w:sz w:val="22"/>
          <w:szCs w:val="22"/>
          <w:lang w:val="ro-RO"/>
        </w:rPr>
        <w:t>iei</w:t>
      </w:r>
      <w:r w:rsidRPr="0068195C">
        <w:rPr>
          <w:color w:val="auto"/>
          <w:sz w:val="22"/>
          <w:szCs w:val="22"/>
          <w:lang w:val="ro-RO"/>
        </w:rPr>
        <w:t>, cu complet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rile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modific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rile ulterioare, pentru beneficiarii</w:t>
      </w:r>
      <w:r w:rsidR="00FD6947" w:rsidRPr="0068195C">
        <w:rPr>
          <w:color w:val="auto"/>
          <w:sz w:val="22"/>
          <w:szCs w:val="22"/>
          <w:lang w:val="ro-RO"/>
        </w:rPr>
        <w:t xml:space="preserve"> societ</w:t>
      </w:r>
      <w:r w:rsidR="00C00D9B" w:rsidRPr="0068195C">
        <w:rPr>
          <w:color w:val="auto"/>
          <w:sz w:val="22"/>
          <w:szCs w:val="22"/>
          <w:lang w:val="ro-RO"/>
        </w:rPr>
        <w:t>ăț</w:t>
      </w:r>
      <w:r w:rsidR="00FD6947" w:rsidRPr="0068195C">
        <w:rPr>
          <w:color w:val="auto"/>
          <w:sz w:val="22"/>
          <w:szCs w:val="22"/>
          <w:lang w:val="ro-RO"/>
        </w:rPr>
        <w:t>i cooperative agricole;</w:t>
      </w:r>
    </w:p>
    <w:p w14:paraId="5DFE8001" w14:textId="1F76D45E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Ordonan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 xml:space="preserve">a Guvernului nr. 37/2005 privind </w:t>
      </w:r>
      <w:r w:rsidR="00FD6947" w:rsidRPr="0068195C">
        <w:rPr>
          <w:color w:val="auto"/>
          <w:sz w:val="22"/>
          <w:szCs w:val="22"/>
          <w:lang w:val="ro-RO"/>
        </w:rPr>
        <w:t>recunoa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terea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FD6947" w:rsidRPr="0068195C">
        <w:rPr>
          <w:color w:val="auto"/>
          <w:sz w:val="22"/>
          <w:szCs w:val="22"/>
          <w:lang w:val="ro-RO"/>
        </w:rPr>
        <w:t>func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="00FD6947" w:rsidRPr="0068195C">
        <w:rPr>
          <w:color w:val="auto"/>
          <w:sz w:val="22"/>
          <w:szCs w:val="22"/>
          <w:lang w:val="ro-RO"/>
        </w:rPr>
        <w:t>ionarea</w:t>
      </w:r>
      <w:r w:rsidRPr="0068195C">
        <w:rPr>
          <w:color w:val="auto"/>
          <w:sz w:val="22"/>
          <w:szCs w:val="22"/>
          <w:lang w:val="ro-RO"/>
        </w:rPr>
        <w:t xml:space="preserve"> grupurilor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FD6947" w:rsidRPr="0068195C">
        <w:rPr>
          <w:color w:val="auto"/>
          <w:sz w:val="22"/>
          <w:szCs w:val="22"/>
          <w:lang w:val="ro-RO"/>
        </w:rPr>
        <w:t>organiza</w:t>
      </w:r>
      <w:r w:rsidR="00C00D9B" w:rsidRPr="0068195C">
        <w:rPr>
          <w:color w:val="auto"/>
          <w:sz w:val="22"/>
          <w:szCs w:val="22"/>
          <w:lang w:val="ro-RO"/>
        </w:rPr>
        <w:t>ț</w:t>
      </w:r>
      <w:r w:rsidR="00FD6947" w:rsidRPr="0068195C">
        <w:rPr>
          <w:color w:val="auto"/>
          <w:sz w:val="22"/>
          <w:szCs w:val="22"/>
          <w:lang w:val="ro-RO"/>
        </w:rPr>
        <w:t>iilor</w:t>
      </w:r>
      <w:r w:rsidRPr="0068195C">
        <w:rPr>
          <w:color w:val="auto"/>
          <w:sz w:val="22"/>
          <w:szCs w:val="22"/>
          <w:lang w:val="ro-RO"/>
        </w:rPr>
        <w:t xml:space="preserve"> de produc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tori, pentru comercializarea produselor agricole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i</w:t>
      </w:r>
      <w:r w:rsidRPr="0068195C">
        <w:rPr>
          <w:color w:val="auto"/>
          <w:sz w:val="22"/>
          <w:szCs w:val="22"/>
          <w:lang w:val="ro-RO"/>
        </w:rPr>
        <w:t xml:space="preserve"> silvice, cu complet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rile </w:t>
      </w:r>
      <w:r w:rsidR="00C00D9B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modific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rile ulterioare, pentru benef</w:t>
      </w:r>
      <w:r w:rsidR="00FD6947" w:rsidRPr="0068195C">
        <w:rPr>
          <w:color w:val="auto"/>
          <w:sz w:val="22"/>
          <w:szCs w:val="22"/>
          <w:lang w:val="ro-RO"/>
        </w:rPr>
        <w:t>iciarii Grupuri de produc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="00FD6947" w:rsidRPr="0068195C">
        <w:rPr>
          <w:color w:val="auto"/>
          <w:sz w:val="22"/>
          <w:szCs w:val="22"/>
          <w:lang w:val="ro-RO"/>
        </w:rPr>
        <w:t>tori);</w:t>
      </w:r>
    </w:p>
    <w:p w14:paraId="6CE134D4" w14:textId="5B5461E6" w:rsidR="00A5451F" w:rsidRPr="0068195C" w:rsidRDefault="00A5451F" w:rsidP="005313C7">
      <w:pPr>
        <w:pStyle w:val="Default"/>
        <w:numPr>
          <w:ilvl w:val="0"/>
          <w:numId w:val="1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Ordin 57 din 2010 pentru aprobarea Normei sanitare veterinare privind procedura de autorizare sanitar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veterinar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a </w:t>
      </w:r>
      <w:r w:rsidR="00FD6947" w:rsidRPr="0068195C">
        <w:rPr>
          <w:color w:val="auto"/>
          <w:sz w:val="22"/>
          <w:szCs w:val="22"/>
          <w:lang w:val="ro-RO"/>
        </w:rPr>
        <w:t>unit</w:t>
      </w:r>
      <w:r w:rsidR="00C00D9B" w:rsidRPr="0068195C">
        <w:rPr>
          <w:color w:val="auto"/>
          <w:sz w:val="22"/>
          <w:szCs w:val="22"/>
          <w:lang w:val="ro-RO"/>
        </w:rPr>
        <w:t>ăț</w:t>
      </w:r>
      <w:r w:rsidR="00FD6947" w:rsidRPr="0068195C">
        <w:rPr>
          <w:color w:val="auto"/>
          <w:sz w:val="22"/>
          <w:szCs w:val="22"/>
          <w:lang w:val="ro-RO"/>
        </w:rPr>
        <w:t>ilor</w:t>
      </w:r>
      <w:r w:rsidRPr="0068195C">
        <w:rPr>
          <w:color w:val="auto"/>
          <w:sz w:val="22"/>
          <w:szCs w:val="22"/>
          <w:lang w:val="ro-RO"/>
        </w:rPr>
        <w:t xml:space="preserve"> care produc, proceseaz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, depoziteaz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, transport</w:t>
      </w:r>
      <w:r w:rsidR="00C00D9B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603DF8" w:rsidRPr="0068195C">
        <w:rPr>
          <w:color w:val="auto"/>
          <w:sz w:val="22"/>
          <w:szCs w:val="22"/>
          <w:lang w:val="ro-RO"/>
        </w:rPr>
        <w:t>ș</w:t>
      </w:r>
      <w:r w:rsidR="00FD6947" w:rsidRPr="0068195C">
        <w:rPr>
          <w:color w:val="auto"/>
          <w:sz w:val="22"/>
          <w:szCs w:val="22"/>
          <w:lang w:val="ro-RO"/>
        </w:rPr>
        <w:t>i</w:t>
      </w:r>
      <w:r w:rsidRPr="0068195C">
        <w:rPr>
          <w:color w:val="auto"/>
          <w:sz w:val="22"/>
          <w:szCs w:val="22"/>
          <w:lang w:val="ro-RO"/>
        </w:rPr>
        <w:t>/sau distribuie produse de origine animal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 cu modific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rile </w:t>
      </w:r>
      <w:r w:rsidR="00603DF8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complet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rile ulterioare.</w:t>
      </w:r>
    </w:p>
    <w:p w14:paraId="16B48867" w14:textId="77777777" w:rsidR="00A5451F" w:rsidRPr="0068195C" w:rsidRDefault="00A5451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p w14:paraId="3938140C" w14:textId="4D02CD17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4. Beneficiari direc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>ț</w:t>
      </w:r>
      <w:r w:rsidRPr="0068195C">
        <w:rPr>
          <w:b/>
          <w:bCs/>
          <w:color w:val="auto"/>
          <w:sz w:val="22"/>
          <w:szCs w:val="22"/>
          <w:lang w:val="ro-RO"/>
        </w:rPr>
        <w:t>i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Pr="0068195C">
        <w:rPr>
          <w:b/>
          <w:bCs/>
          <w:color w:val="auto"/>
          <w:sz w:val="22"/>
          <w:szCs w:val="22"/>
          <w:lang w:val="ro-RO"/>
        </w:rPr>
        <w:t>/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 xml:space="preserve"> </w:t>
      </w:r>
      <w:r w:rsidRPr="0068195C">
        <w:rPr>
          <w:b/>
          <w:bCs/>
          <w:color w:val="auto"/>
          <w:sz w:val="22"/>
          <w:szCs w:val="22"/>
          <w:lang w:val="ro-RO"/>
        </w:rPr>
        <w:t>indirec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>ț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i (grup 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>ț</w:t>
      </w:r>
      <w:r w:rsidRPr="0068195C">
        <w:rPr>
          <w:b/>
          <w:bCs/>
          <w:color w:val="auto"/>
          <w:sz w:val="22"/>
          <w:szCs w:val="22"/>
          <w:lang w:val="ro-RO"/>
        </w:rPr>
        <w:t>int</w:t>
      </w:r>
      <w:r w:rsidR="00603DF8" w:rsidRPr="0068195C">
        <w:rPr>
          <w:b/>
          <w:bCs/>
          <w:color w:val="auto"/>
          <w:sz w:val="22"/>
          <w:szCs w:val="22"/>
          <w:lang w:val="ro-RO"/>
        </w:rPr>
        <w:t>ă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) </w:t>
      </w:r>
    </w:p>
    <w:p w14:paraId="3765D286" w14:textId="580D32BD" w:rsidR="001E106F" w:rsidRPr="0068195C" w:rsidRDefault="00C65109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Beneficiari direc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 p</w:t>
      </w:r>
      <w:r w:rsidR="001E106F" w:rsidRPr="0068195C">
        <w:rPr>
          <w:color w:val="auto"/>
          <w:sz w:val="22"/>
          <w:szCs w:val="22"/>
          <w:lang w:val="ro-RO"/>
        </w:rPr>
        <w:t xml:space="preserve">ot fi: </w:t>
      </w:r>
    </w:p>
    <w:p w14:paraId="66F5F5A9" w14:textId="72F845E9" w:rsidR="00CB3275" w:rsidRPr="0068195C" w:rsidRDefault="00CB3275" w:rsidP="00CB3275">
      <w:pPr>
        <w:spacing w:after="0"/>
        <w:jc w:val="both"/>
        <w:rPr>
          <w:rFonts w:ascii="Trebuchet MS" w:hAnsi="Trebuchet MS" w:cs="Calibri"/>
        </w:rPr>
      </w:pPr>
      <w:bookmarkStart w:id="1" w:name="_Hlk515964983"/>
      <w:r w:rsidRPr="0068195C">
        <w:rPr>
          <w:rFonts w:ascii="Trebuchet MS" w:hAnsi="Trebuchet MS" w:cs="Calibri"/>
          <w:b/>
        </w:rPr>
        <w:t>PARTENERIATE</w:t>
      </w:r>
      <w:r w:rsidR="00603DF8" w:rsidRPr="0068195C">
        <w:rPr>
          <w:rFonts w:ascii="Trebuchet MS" w:hAnsi="Trebuchet MS" w:cs="Calibri"/>
          <w:b/>
        </w:rPr>
        <w:t>,</w:t>
      </w:r>
      <w:r w:rsidRPr="0068195C">
        <w:rPr>
          <w:rFonts w:ascii="Trebuchet MS" w:hAnsi="Trebuchet MS" w:cs="Calibri"/>
        </w:rPr>
        <w:t xml:space="preserve"> constituite în baza unui </w:t>
      </w:r>
      <w:r w:rsidRPr="0068195C">
        <w:rPr>
          <w:rFonts w:ascii="Trebuchet MS" w:hAnsi="Trebuchet MS" w:cs="Calibri"/>
          <w:b/>
        </w:rPr>
        <w:t>ACORD DE  COOPERARE</w:t>
      </w:r>
      <w:r w:rsidR="00603DF8" w:rsidRPr="0068195C">
        <w:rPr>
          <w:rFonts w:ascii="Trebuchet MS" w:hAnsi="Trebuchet MS" w:cs="Calibri"/>
          <w:b/>
        </w:rPr>
        <w:t>,</w:t>
      </w:r>
      <w:r w:rsidRPr="0068195C">
        <w:rPr>
          <w:rFonts w:ascii="Trebuchet MS" w:hAnsi="Trebuchet MS" w:cs="Calibri"/>
        </w:rPr>
        <w:t xml:space="preserve"> formate din minim dou</w:t>
      </w:r>
      <w:r w:rsidR="00603DF8" w:rsidRPr="0068195C">
        <w:rPr>
          <w:rFonts w:ascii="Trebuchet MS" w:hAnsi="Trebuchet MS" w:cs="Calibri"/>
        </w:rPr>
        <w:t>ă</w:t>
      </w:r>
      <w:r w:rsidRPr="0068195C">
        <w:rPr>
          <w:rFonts w:ascii="Trebuchet MS" w:hAnsi="Trebuchet MS" w:cs="Calibri"/>
        </w:rPr>
        <w:t xml:space="preserve"> entit</w:t>
      </w:r>
      <w:r w:rsidR="00603DF8" w:rsidRPr="0068195C">
        <w:rPr>
          <w:rFonts w:ascii="Trebuchet MS" w:hAnsi="Trebuchet MS" w:cs="Calibri"/>
        </w:rPr>
        <w:t>ăț</w:t>
      </w:r>
      <w:r w:rsidRPr="0068195C">
        <w:rPr>
          <w:rFonts w:ascii="Trebuchet MS" w:hAnsi="Trebuchet MS" w:cs="Calibri"/>
        </w:rPr>
        <w:t xml:space="preserve">i </w:t>
      </w:r>
      <w:r w:rsidR="00603DF8" w:rsidRPr="0068195C">
        <w:rPr>
          <w:rFonts w:ascii="Trebuchet MS" w:hAnsi="Trebuchet MS" w:cs="Calibri"/>
        </w:rPr>
        <w:t>ș</w:t>
      </w:r>
      <w:r w:rsidRPr="0068195C">
        <w:rPr>
          <w:rFonts w:ascii="Trebuchet MS" w:hAnsi="Trebuchet MS" w:cs="Calibri"/>
        </w:rPr>
        <w:t>i în a cărui componen</w:t>
      </w:r>
      <w:r w:rsidR="00603DF8" w:rsidRPr="0068195C">
        <w:rPr>
          <w:rFonts w:ascii="Trebuchet MS" w:hAnsi="Trebuchet MS" w:cs="Calibri"/>
        </w:rPr>
        <w:t>ț</w:t>
      </w:r>
      <w:r w:rsidRPr="0068195C">
        <w:rPr>
          <w:rFonts w:ascii="Trebuchet MS" w:hAnsi="Trebuchet MS" w:cs="Calibri"/>
        </w:rPr>
        <w:t>ă să fie cel pu</w:t>
      </w:r>
      <w:r w:rsidR="00603DF8" w:rsidRPr="0068195C">
        <w:rPr>
          <w:rFonts w:ascii="Trebuchet MS" w:hAnsi="Trebuchet MS" w:cs="Calibri"/>
        </w:rPr>
        <w:t>ț</w:t>
      </w:r>
      <w:r w:rsidRPr="0068195C">
        <w:rPr>
          <w:rFonts w:ascii="Trebuchet MS" w:hAnsi="Trebuchet MS" w:cs="Calibri"/>
        </w:rPr>
        <w:t>in un partener din categoriile de mai jos:</w:t>
      </w:r>
    </w:p>
    <w:p w14:paraId="04DE4F22" w14:textId="3CDB6F68" w:rsidR="00CB3275" w:rsidRPr="0068195C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68195C">
        <w:rPr>
          <w:rFonts w:ascii="Trebuchet MS" w:hAnsi="Trebuchet MS" w:cs="Calibri"/>
          <w:sz w:val="22"/>
          <w:szCs w:val="22"/>
        </w:rPr>
        <w:t>• Fermieri, cooperative, grupuri de produc</w:t>
      </w:r>
      <w:r w:rsidR="00603DF8" w:rsidRPr="0068195C">
        <w:rPr>
          <w:rFonts w:ascii="Trebuchet MS" w:hAnsi="Trebuchet MS" w:cs="Calibri"/>
          <w:sz w:val="22"/>
          <w:szCs w:val="22"/>
        </w:rPr>
        <w:t>ă</w:t>
      </w:r>
      <w:r w:rsidRPr="0068195C">
        <w:rPr>
          <w:rFonts w:ascii="Trebuchet MS" w:hAnsi="Trebuchet MS" w:cs="Calibri"/>
          <w:sz w:val="22"/>
          <w:szCs w:val="22"/>
        </w:rPr>
        <w:t>tori</w:t>
      </w:r>
      <w:r w:rsidR="00603DF8" w:rsidRPr="0068195C">
        <w:rPr>
          <w:rFonts w:ascii="Trebuchet MS" w:hAnsi="Trebuchet MS" w:cs="Calibri"/>
          <w:sz w:val="22"/>
          <w:szCs w:val="22"/>
        </w:rPr>
        <w:t>;</w:t>
      </w:r>
    </w:p>
    <w:p w14:paraId="5F8E6CB1" w14:textId="77777777" w:rsidR="00CB3275" w:rsidRPr="0068195C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68195C">
        <w:rPr>
          <w:rFonts w:ascii="Trebuchet MS" w:hAnsi="Trebuchet MS" w:cs="Calibri"/>
          <w:sz w:val="22"/>
          <w:szCs w:val="22"/>
        </w:rPr>
        <w:t>• Microîntreprinderi și întreprinderi mici;</w:t>
      </w:r>
    </w:p>
    <w:p w14:paraId="75ECBBFB" w14:textId="77777777" w:rsidR="00CB3275" w:rsidRPr="0068195C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68195C">
        <w:rPr>
          <w:rFonts w:ascii="Trebuchet MS" w:hAnsi="Trebuchet MS" w:cs="Calibri"/>
          <w:sz w:val="22"/>
          <w:szCs w:val="22"/>
        </w:rPr>
        <w:t>• Organizații neguvernamentale;</w:t>
      </w:r>
    </w:p>
    <w:p w14:paraId="15F48BCA" w14:textId="77777777" w:rsidR="00CB3275" w:rsidRPr="0068195C" w:rsidRDefault="00CB3275" w:rsidP="00CB3275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68195C">
        <w:rPr>
          <w:rFonts w:ascii="Trebuchet MS" w:hAnsi="Trebuchet MS" w:cs="Calibri"/>
          <w:sz w:val="22"/>
          <w:szCs w:val="22"/>
        </w:rPr>
        <w:t>• Consilii locale;</w:t>
      </w:r>
    </w:p>
    <w:p w14:paraId="61323316" w14:textId="77777777" w:rsidR="00603DF8" w:rsidRPr="0068195C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r w:rsidRPr="0068195C">
        <w:rPr>
          <w:rFonts w:ascii="Trebuchet MS" w:hAnsi="Trebuchet MS" w:cs="Calibri"/>
          <w:sz w:val="22"/>
          <w:szCs w:val="22"/>
        </w:rPr>
        <w:t xml:space="preserve">• Unități școlare, sanitare, de agrement și de alimentație publică. </w:t>
      </w:r>
    </w:p>
    <w:bookmarkEnd w:id="1"/>
    <w:p w14:paraId="445C84BF" w14:textId="77777777" w:rsidR="00603DF8" w:rsidRPr="0068195C" w:rsidRDefault="00603DF8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59286E59" w14:textId="36B168C3" w:rsidR="00CB3275" w:rsidRPr="0068195C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bookmarkStart w:id="2" w:name="_Hlk515965062"/>
      <w:r w:rsidRPr="0068195C">
        <w:rPr>
          <w:rFonts w:ascii="Trebuchet MS" w:hAnsi="Trebuchet MS" w:cs="Calibri"/>
          <w:sz w:val="22"/>
          <w:szCs w:val="22"/>
        </w:rPr>
        <w:t>Forma asociativ</w:t>
      </w:r>
      <w:r w:rsidR="00603DF8" w:rsidRPr="0068195C">
        <w:rPr>
          <w:rFonts w:ascii="Trebuchet MS" w:hAnsi="Trebuchet MS" w:cs="Calibri"/>
          <w:sz w:val="22"/>
          <w:szCs w:val="22"/>
        </w:rPr>
        <w:t>ă</w:t>
      </w:r>
      <w:r w:rsidRPr="0068195C">
        <w:rPr>
          <w:rFonts w:ascii="Trebuchet MS" w:hAnsi="Trebuchet MS" w:cs="Calibri"/>
          <w:sz w:val="22"/>
          <w:szCs w:val="22"/>
        </w:rPr>
        <w:t xml:space="preserve"> </w:t>
      </w:r>
      <w:r w:rsidR="009651E3" w:rsidRPr="0068195C">
        <w:rPr>
          <w:rFonts w:ascii="Trebuchet MS" w:hAnsi="Trebuchet MS" w:cs="Calibri"/>
          <w:sz w:val="22"/>
          <w:szCs w:val="22"/>
        </w:rPr>
        <w:t xml:space="preserve"> susținută prin proiect </w:t>
      </w:r>
      <w:r w:rsidRPr="0068195C">
        <w:rPr>
          <w:rFonts w:ascii="Trebuchet MS" w:hAnsi="Trebuchet MS" w:cs="Calibri"/>
          <w:sz w:val="22"/>
          <w:szCs w:val="22"/>
        </w:rPr>
        <w:t>trebuie s</w:t>
      </w:r>
      <w:r w:rsidR="00603DF8" w:rsidRPr="0068195C">
        <w:rPr>
          <w:rFonts w:ascii="Trebuchet MS" w:hAnsi="Trebuchet MS" w:cs="Calibri"/>
          <w:sz w:val="22"/>
          <w:szCs w:val="22"/>
        </w:rPr>
        <w:t>ă</w:t>
      </w:r>
      <w:r w:rsidRPr="0068195C">
        <w:rPr>
          <w:rFonts w:ascii="Trebuchet MS" w:hAnsi="Trebuchet MS" w:cs="Calibri"/>
          <w:sz w:val="22"/>
          <w:szCs w:val="22"/>
        </w:rPr>
        <w:t xml:space="preserve"> aib</w:t>
      </w:r>
      <w:r w:rsidR="00603DF8" w:rsidRPr="0068195C">
        <w:rPr>
          <w:rFonts w:ascii="Trebuchet MS" w:hAnsi="Trebuchet MS" w:cs="Calibri"/>
          <w:sz w:val="22"/>
          <w:szCs w:val="22"/>
        </w:rPr>
        <w:t>ă</w:t>
      </w:r>
      <w:r w:rsidRPr="0068195C">
        <w:rPr>
          <w:rFonts w:ascii="Trebuchet MS" w:hAnsi="Trebuchet MS" w:cs="Calibri"/>
          <w:sz w:val="22"/>
          <w:szCs w:val="22"/>
        </w:rPr>
        <w:t xml:space="preserve"> sediul </w:t>
      </w:r>
      <w:r w:rsidR="00603DF8" w:rsidRPr="0068195C">
        <w:rPr>
          <w:rFonts w:ascii="Trebuchet MS" w:hAnsi="Trebuchet MS" w:cs="Calibri"/>
          <w:sz w:val="22"/>
          <w:szCs w:val="22"/>
        </w:rPr>
        <w:t>î</w:t>
      </w:r>
      <w:r w:rsidRPr="0068195C">
        <w:rPr>
          <w:rFonts w:ascii="Trebuchet MS" w:hAnsi="Trebuchet MS" w:cs="Calibri"/>
          <w:sz w:val="22"/>
          <w:szCs w:val="22"/>
        </w:rPr>
        <w:t>n teritoriul GAL</w:t>
      </w:r>
      <w:r w:rsidR="00603DF8" w:rsidRPr="0068195C">
        <w:rPr>
          <w:rFonts w:ascii="Trebuchet MS" w:hAnsi="Trebuchet MS" w:cs="Calibri"/>
          <w:sz w:val="22"/>
          <w:szCs w:val="22"/>
        </w:rPr>
        <w:t>.</w:t>
      </w:r>
    </w:p>
    <w:p w14:paraId="56CC19A8" w14:textId="77777777" w:rsidR="00E70F4D" w:rsidRPr="0068195C" w:rsidRDefault="00E70F4D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31C1C8DC" w14:textId="06D1689D" w:rsidR="00F2463F" w:rsidRPr="0068195C" w:rsidRDefault="00CB3275" w:rsidP="00603DF8">
      <w:pPr>
        <w:pStyle w:val="NoSpacing"/>
        <w:spacing w:line="276" w:lineRule="auto"/>
        <w:jc w:val="both"/>
        <w:rPr>
          <w:rFonts w:ascii="Trebuchet MS" w:hAnsi="Trebuchet MS" w:cs="Calibri"/>
          <w:sz w:val="22"/>
          <w:szCs w:val="22"/>
        </w:rPr>
      </w:pPr>
      <w:bookmarkStart w:id="3" w:name="_Hlk515965047"/>
      <w:bookmarkEnd w:id="2"/>
      <w:r w:rsidRPr="0068195C">
        <w:rPr>
          <w:rFonts w:ascii="Trebuchet MS" w:hAnsi="Trebuchet MS" w:cs="Calibri"/>
          <w:sz w:val="22"/>
          <w:szCs w:val="22"/>
        </w:rPr>
        <w:t>Parteneriatul poate fi constituit și din persoane fizice, cu condiția ca liderul de proiect să fie cel puțin PFA, II, IF (înfiin</w:t>
      </w:r>
      <w:r w:rsidR="00603DF8" w:rsidRPr="0068195C">
        <w:rPr>
          <w:rFonts w:ascii="Trebuchet MS" w:hAnsi="Trebuchet MS" w:cs="Calibri"/>
          <w:sz w:val="22"/>
          <w:szCs w:val="22"/>
        </w:rPr>
        <w:t>ț</w:t>
      </w:r>
      <w:r w:rsidRPr="0068195C">
        <w:rPr>
          <w:rFonts w:ascii="Trebuchet MS" w:hAnsi="Trebuchet MS" w:cs="Calibri"/>
          <w:sz w:val="22"/>
          <w:szCs w:val="22"/>
        </w:rPr>
        <w:t>ate în baza OUG nr. 44/2008, cu modificările și completările ulterioare)</w:t>
      </w:r>
      <w:r w:rsidR="00E844FF" w:rsidRPr="0068195C">
        <w:rPr>
          <w:rFonts w:ascii="Trebuchet MS" w:hAnsi="Trebuchet MS" w:cs="Calibri"/>
          <w:sz w:val="22"/>
          <w:szCs w:val="22"/>
        </w:rPr>
        <w:t>.</w:t>
      </w:r>
      <w:bookmarkEnd w:id="3"/>
    </w:p>
    <w:p w14:paraId="2AA70C8E" w14:textId="77777777" w:rsidR="00603DF8" w:rsidRPr="0068195C" w:rsidRDefault="00603DF8" w:rsidP="00603DF8">
      <w:pPr>
        <w:pStyle w:val="NoSpacing"/>
        <w:spacing w:line="276" w:lineRule="auto"/>
        <w:jc w:val="both"/>
        <w:rPr>
          <w:rFonts w:ascii="Trebuchet MS" w:hAnsi="Trebuchet MS" w:cs="Calibri"/>
          <w:sz w:val="8"/>
          <w:szCs w:val="22"/>
        </w:rPr>
      </w:pPr>
    </w:p>
    <w:p w14:paraId="11397D40" w14:textId="4768AA14" w:rsidR="00C65109" w:rsidRPr="0068195C" w:rsidRDefault="00C65109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Beneficiari indirec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i:</w:t>
      </w:r>
    </w:p>
    <w:p w14:paraId="1AC39881" w14:textId="76C0CC17" w:rsidR="00457E47" w:rsidRPr="0068195C" w:rsidRDefault="00222046" w:rsidP="00222046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popula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ia locală</w:t>
      </w:r>
      <w:r w:rsidR="009E63F5" w:rsidRPr="0068195C">
        <w:rPr>
          <w:color w:val="auto"/>
          <w:sz w:val="22"/>
          <w:szCs w:val="22"/>
          <w:lang w:val="ro-RO"/>
        </w:rPr>
        <w:t xml:space="preserve"> din teritoriul GAL</w:t>
      </w:r>
      <w:r w:rsidRPr="0068195C">
        <w:rPr>
          <w:color w:val="auto"/>
          <w:sz w:val="22"/>
          <w:szCs w:val="22"/>
          <w:lang w:val="ro-RO"/>
        </w:rPr>
        <w:t>;</w:t>
      </w:r>
    </w:p>
    <w:p w14:paraId="111652CF" w14:textId="489B3D1D" w:rsidR="00222046" w:rsidRPr="0068195C" w:rsidRDefault="009E63F5" w:rsidP="000225FE">
      <w:pPr>
        <w:pStyle w:val="Default"/>
        <w:numPr>
          <w:ilvl w:val="0"/>
          <w:numId w:val="24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întreprinderi și societ</w:t>
      </w:r>
      <w:r w:rsidR="00603DF8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>i comerciale din domeniul agricol,</w:t>
      </w:r>
      <w:r w:rsidR="00603DF8" w:rsidRPr="0068195C">
        <w:rPr>
          <w:color w:val="auto"/>
          <w:sz w:val="22"/>
          <w:szCs w:val="22"/>
          <w:lang w:val="ro-RO"/>
        </w:rPr>
        <w:t xml:space="preserve"> </w:t>
      </w:r>
      <w:r w:rsidRPr="0068195C">
        <w:rPr>
          <w:color w:val="auto"/>
          <w:sz w:val="22"/>
          <w:szCs w:val="22"/>
          <w:lang w:val="ro-RO"/>
        </w:rPr>
        <w:t>turism și alimenta</w:t>
      </w:r>
      <w:r w:rsidR="00603DF8" w:rsidRPr="0068195C">
        <w:rPr>
          <w:color w:val="auto"/>
          <w:sz w:val="22"/>
          <w:szCs w:val="22"/>
          <w:lang w:val="ro-RO"/>
        </w:rPr>
        <w:t>ție</w:t>
      </w:r>
      <w:r w:rsidRPr="0068195C">
        <w:rPr>
          <w:color w:val="auto"/>
          <w:sz w:val="22"/>
          <w:szCs w:val="22"/>
          <w:lang w:val="ro-RO"/>
        </w:rPr>
        <w:t xml:space="preserve"> public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, sănătate, educa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ie, etc.</w:t>
      </w:r>
    </w:p>
    <w:p w14:paraId="06847048" w14:textId="0EB2245E" w:rsidR="00603DF8" w:rsidRPr="0068195C" w:rsidRDefault="00603DF8" w:rsidP="00603DF8">
      <w:pPr>
        <w:pStyle w:val="Default"/>
        <w:spacing w:line="276" w:lineRule="auto"/>
        <w:ind w:left="1080"/>
        <w:jc w:val="both"/>
        <w:rPr>
          <w:color w:val="auto"/>
          <w:sz w:val="22"/>
          <w:szCs w:val="22"/>
          <w:lang w:val="ro-RO"/>
        </w:rPr>
      </w:pPr>
    </w:p>
    <w:p w14:paraId="6329EEDB" w14:textId="77777777" w:rsidR="00E050F7" w:rsidRPr="0068195C" w:rsidRDefault="00E050F7" w:rsidP="00603DF8">
      <w:pPr>
        <w:pStyle w:val="Default"/>
        <w:spacing w:line="276" w:lineRule="auto"/>
        <w:ind w:left="1080"/>
        <w:jc w:val="both"/>
        <w:rPr>
          <w:color w:val="auto"/>
          <w:sz w:val="22"/>
          <w:szCs w:val="22"/>
          <w:lang w:val="ro-RO"/>
        </w:rPr>
      </w:pPr>
    </w:p>
    <w:p w14:paraId="55192EBB" w14:textId="5E03B3B6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lastRenderedPageBreak/>
        <w:t xml:space="preserve">5. Tip de sprijin </w:t>
      </w:r>
    </w:p>
    <w:p w14:paraId="030E02E4" w14:textId="08714007" w:rsidR="00A5451F" w:rsidRPr="0068195C" w:rsidRDefault="00A5451F" w:rsidP="005313C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Rambursare </w:t>
      </w:r>
      <w:r w:rsidR="00457E47" w:rsidRPr="0068195C">
        <w:rPr>
          <w:color w:val="auto"/>
          <w:sz w:val="22"/>
          <w:szCs w:val="22"/>
          <w:lang w:val="ro-RO"/>
        </w:rPr>
        <w:t xml:space="preserve">a </w:t>
      </w:r>
      <w:r w:rsidRPr="0068195C">
        <w:rPr>
          <w:color w:val="auto"/>
          <w:sz w:val="22"/>
          <w:szCs w:val="22"/>
          <w:lang w:val="ro-RO"/>
        </w:rPr>
        <w:t xml:space="preserve">costurilor eligibile suportate </w:t>
      </w:r>
      <w:r w:rsidR="00603DF8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pl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>tite efectiv.</w:t>
      </w:r>
    </w:p>
    <w:p w14:paraId="75B8ACE3" w14:textId="603FC122" w:rsidR="001E106F" w:rsidRPr="0068195C" w:rsidRDefault="00A5451F" w:rsidP="005313C7">
      <w:pPr>
        <w:pStyle w:val="Default"/>
        <w:numPr>
          <w:ilvl w:val="0"/>
          <w:numId w:val="3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Pl</w:t>
      </w:r>
      <w:r w:rsidR="00603DF8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 xml:space="preserve">i </w:t>
      </w:r>
      <w:r w:rsidR="00603DF8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avans, cu condi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ia constituirii unei garan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ii bancare sau a unei garan</w:t>
      </w:r>
      <w:r w:rsidR="00603DF8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ii echivalente corespunz</w:t>
      </w:r>
      <w:r w:rsidR="00603DF8" w:rsidRPr="0068195C">
        <w:rPr>
          <w:color w:val="auto"/>
          <w:sz w:val="22"/>
          <w:szCs w:val="22"/>
          <w:lang w:val="ro-RO"/>
        </w:rPr>
        <w:t>ă</w:t>
      </w:r>
      <w:r w:rsidR="00457E47" w:rsidRPr="0068195C">
        <w:rPr>
          <w:color w:val="auto"/>
          <w:sz w:val="22"/>
          <w:szCs w:val="22"/>
          <w:lang w:val="ro-RO"/>
        </w:rPr>
        <w:t>toare procentului de 100</w:t>
      </w:r>
      <w:r w:rsidRPr="0068195C">
        <w:rPr>
          <w:color w:val="auto"/>
          <w:sz w:val="22"/>
          <w:szCs w:val="22"/>
          <w:lang w:val="ro-RO"/>
        </w:rPr>
        <w:t xml:space="preserve">% din valoarea avansului, </w:t>
      </w:r>
      <w:r w:rsidR="00603DF8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 xml:space="preserve">n conformitate cu art. 45(4) </w:t>
      </w:r>
      <w:r w:rsidR="00603DF8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>i art</w:t>
      </w:r>
      <w:r w:rsidR="00603DF8" w:rsidRPr="0068195C">
        <w:rPr>
          <w:color w:val="auto"/>
          <w:sz w:val="22"/>
          <w:szCs w:val="22"/>
          <w:lang w:val="ro-RO"/>
        </w:rPr>
        <w:t>.</w:t>
      </w:r>
      <w:r w:rsidRPr="0068195C">
        <w:rPr>
          <w:color w:val="auto"/>
          <w:sz w:val="22"/>
          <w:szCs w:val="22"/>
          <w:lang w:val="ro-RO"/>
        </w:rPr>
        <w:t xml:space="preserve"> 63 ale R. 1305/2014.</w:t>
      </w:r>
    </w:p>
    <w:p w14:paraId="7D0B1F49" w14:textId="5ABD370D" w:rsidR="00457E47" w:rsidRPr="0068195C" w:rsidRDefault="00457E47" w:rsidP="005313C7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  <w:lang w:val="ro-RO"/>
        </w:rPr>
      </w:pPr>
    </w:p>
    <w:p w14:paraId="27F5D25A" w14:textId="77777777" w:rsidR="00E050F7" w:rsidRPr="0068195C" w:rsidRDefault="00E050F7" w:rsidP="005313C7">
      <w:pPr>
        <w:pStyle w:val="Default"/>
        <w:spacing w:line="276" w:lineRule="auto"/>
        <w:ind w:left="360"/>
        <w:jc w:val="both"/>
        <w:rPr>
          <w:color w:val="auto"/>
          <w:sz w:val="22"/>
          <w:szCs w:val="22"/>
          <w:lang w:val="ro-RO"/>
        </w:rPr>
      </w:pPr>
    </w:p>
    <w:p w14:paraId="0C10916D" w14:textId="04A3B1BA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6. Tipuri de ac</w:t>
      </w:r>
      <w:r w:rsidR="004B293F" w:rsidRPr="0068195C">
        <w:rPr>
          <w:b/>
          <w:bCs/>
          <w:color w:val="auto"/>
          <w:sz w:val="22"/>
          <w:szCs w:val="22"/>
          <w:lang w:val="ro-RO"/>
        </w:rPr>
        <w:t>ț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iuni eligibile </w:t>
      </w:r>
      <w:r w:rsidR="004B293F" w:rsidRPr="0068195C">
        <w:rPr>
          <w:b/>
          <w:bCs/>
          <w:color w:val="auto"/>
          <w:sz w:val="22"/>
          <w:szCs w:val="22"/>
          <w:lang w:val="ro-RO"/>
        </w:rPr>
        <w:t>ș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i neeligibile </w:t>
      </w:r>
    </w:p>
    <w:p w14:paraId="30383CC0" w14:textId="23D131F2" w:rsidR="00854187" w:rsidRPr="0068195C" w:rsidRDefault="00854187" w:rsidP="005313C7">
      <w:pPr>
        <w:pStyle w:val="Default"/>
        <w:spacing w:line="276" w:lineRule="auto"/>
        <w:jc w:val="both"/>
        <w:rPr>
          <w:b/>
          <w:color w:val="auto"/>
          <w:sz w:val="22"/>
          <w:szCs w:val="22"/>
          <w:lang w:val="ro-RO"/>
        </w:rPr>
      </w:pPr>
      <w:r w:rsidRPr="0068195C">
        <w:rPr>
          <w:b/>
          <w:color w:val="auto"/>
          <w:sz w:val="22"/>
          <w:szCs w:val="22"/>
          <w:lang w:val="ro-RO"/>
        </w:rPr>
        <w:t>Ac</w:t>
      </w:r>
      <w:r w:rsidR="00FC3453" w:rsidRPr="0068195C">
        <w:rPr>
          <w:b/>
          <w:color w:val="auto"/>
          <w:sz w:val="22"/>
          <w:szCs w:val="22"/>
          <w:lang w:val="ro-RO"/>
        </w:rPr>
        <w:t>ț</w:t>
      </w:r>
      <w:r w:rsidRPr="0068195C">
        <w:rPr>
          <w:b/>
          <w:color w:val="auto"/>
          <w:sz w:val="22"/>
          <w:szCs w:val="22"/>
          <w:lang w:val="ro-RO"/>
        </w:rPr>
        <w:t>iuni eligibile:</w:t>
      </w:r>
    </w:p>
    <w:p w14:paraId="0319D778" w14:textId="7E92E55F" w:rsidR="00457E47" w:rsidRPr="0068195C" w:rsidRDefault="00457E47" w:rsidP="005313C7">
      <w:pPr>
        <w:tabs>
          <w:tab w:val="left" w:pos="270"/>
        </w:tabs>
        <w:spacing w:after="0" w:line="276" w:lineRule="auto"/>
        <w:rPr>
          <w:rFonts w:ascii="Trebuchet MS" w:hAnsi="Trebuchet MS"/>
        </w:rPr>
      </w:pPr>
    </w:p>
    <w:p w14:paraId="2F530C1B" w14:textId="77777777" w:rsidR="00AB7AF9" w:rsidRPr="0068195C" w:rsidRDefault="00AB7AF9" w:rsidP="00AB7AF9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• Sprijinul se acordă pentru costuri de cooperare și investiţii tangibile şi/sau intangibile pentru promovarea unor proiecte comune care implică cel puţin două entităţi care cooperează pentru: Crearea sau dezvoltarea unui lanţ scurt de aprovizionare, sau pentru piețe locale  (cu produse alimentare), şi / sau</w:t>
      </w:r>
    </w:p>
    <w:p w14:paraId="14E2FCEB" w14:textId="53068D31" w:rsidR="004B293F" w:rsidRPr="0064440C" w:rsidRDefault="00AB7AF9" w:rsidP="00AB7AF9">
      <w:pPr>
        <w:pStyle w:val="Default"/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 xml:space="preserve">•  Activităţi de promovare referitoare la crearea </w:t>
      </w:r>
      <w:r w:rsidR="006471FA" w:rsidRPr="0068195C">
        <w:rPr>
          <w:bCs/>
          <w:color w:val="auto"/>
          <w:sz w:val="22"/>
          <w:szCs w:val="22"/>
          <w:lang w:val="ro-RO"/>
        </w:rPr>
        <w:t>sau</w:t>
      </w:r>
      <w:r w:rsidRPr="0068195C">
        <w:rPr>
          <w:bCs/>
          <w:color w:val="auto"/>
          <w:sz w:val="22"/>
          <w:szCs w:val="22"/>
          <w:lang w:val="ro-RO"/>
        </w:rPr>
        <w:t xml:space="preserve"> dezvoltarea unui lanţ scurt (sau lanţuri scurte) de aprovizionare (cu produse alimentare) şi</w:t>
      </w:r>
      <w:r w:rsidR="006471FA" w:rsidRPr="0068195C">
        <w:rPr>
          <w:bCs/>
          <w:color w:val="auto"/>
          <w:sz w:val="22"/>
          <w:szCs w:val="22"/>
          <w:lang w:val="ro-RO"/>
        </w:rPr>
        <w:t xml:space="preserve"> / sau</w:t>
      </w:r>
      <w:r w:rsidRPr="0068195C">
        <w:rPr>
          <w:bCs/>
          <w:color w:val="auto"/>
          <w:sz w:val="22"/>
          <w:szCs w:val="22"/>
          <w:lang w:val="ro-RO"/>
        </w:rPr>
        <w:t xml:space="preserve"> </w:t>
      </w:r>
      <w:r w:rsidR="004B293F" w:rsidRPr="0068195C">
        <w:rPr>
          <w:bCs/>
          <w:color w:val="auto"/>
          <w:sz w:val="22"/>
          <w:szCs w:val="22"/>
          <w:lang w:val="ro-RO"/>
        </w:rPr>
        <w:t xml:space="preserve">referitoare </w:t>
      </w:r>
      <w:r w:rsidRPr="0068195C">
        <w:rPr>
          <w:bCs/>
          <w:color w:val="auto"/>
          <w:sz w:val="22"/>
          <w:szCs w:val="22"/>
          <w:lang w:val="ro-RO"/>
        </w:rPr>
        <w:t>la piața locală deservită de acest lanț / aceste lanțuri.</w:t>
      </w:r>
    </w:p>
    <w:p w14:paraId="44D47B81" w14:textId="7E3263AC" w:rsidR="004B293F" w:rsidRPr="0064440C" w:rsidRDefault="00103533" w:rsidP="004B293F">
      <w:pPr>
        <w:pStyle w:val="Default"/>
        <w:spacing w:line="276" w:lineRule="auto"/>
        <w:jc w:val="both"/>
        <w:rPr>
          <w:rFonts w:cs="Arial"/>
          <w:color w:val="222222"/>
          <w:sz w:val="22"/>
          <w:szCs w:val="22"/>
          <w:shd w:val="clear" w:color="auto" w:fill="FFFFFF"/>
          <w:lang w:val="ro-RO"/>
        </w:rPr>
      </w:pPr>
      <w:r w:rsidRPr="0064440C">
        <w:rPr>
          <w:rFonts w:cs="Arial"/>
          <w:color w:val="222222"/>
          <w:sz w:val="22"/>
          <w:szCs w:val="22"/>
          <w:shd w:val="clear" w:color="auto" w:fill="FFFFFF"/>
          <w:lang w:val="ro-RO"/>
        </w:rPr>
        <w:t>Sprijinul se va acorda pentru activităţile prevăzute pentru îndeplinirea obiectivelor din cadrul planului de proiect</w:t>
      </w:r>
      <w:r w:rsidR="004B293F" w:rsidRPr="0064440C">
        <w:rPr>
          <w:rFonts w:cs="Arial"/>
          <w:color w:val="222222"/>
          <w:sz w:val="22"/>
          <w:szCs w:val="22"/>
          <w:shd w:val="clear" w:color="auto" w:fill="FFFFFF"/>
          <w:lang w:val="ro-RO"/>
        </w:rPr>
        <w:t>:</w:t>
      </w:r>
    </w:p>
    <w:p w14:paraId="50B6FA10" w14:textId="77777777" w:rsidR="004B293F" w:rsidRPr="0068195C" w:rsidRDefault="00103533" w:rsidP="004B293F">
      <w:pPr>
        <w:pStyle w:val="Default"/>
        <w:spacing w:line="276" w:lineRule="auto"/>
        <w:rPr>
          <w:rFonts w:cs="Arial"/>
          <w:color w:val="222222"/>
          <w:sz w:val="22"/>
          <w:szCs w:val="22"/>
          <w:shd w:val="clear" w:color="auto" w:fill="FFFFFF"/>
          <w:lang w:val="ro-RO"/>
        </w:rPr>
      </w:pPr>
      <w:r w:rsidRPr="0064440C">
        <w:rPr>
          <w:rFonts w:cs="Arial"/>
          <w:color w:val="222222"/>
          <w:sz w:val="22"/>
          <w:szCs w:val="22"/>
          <w:shd w:val="clear" w:color="auto" w:fill="FFFFFF"/>
          <w:lang w:val="ro-RO"/>
        </w:rPr>
        <w:t>-   Studii</w:t>
      </w:r>
      <w:r w:rsidR="004B293F" w:rsidRPr="0064440C">
        <w:rPr>
          <w:rFonts w:cs="Arial"/>
          <w:color w:val="222222"/>
          <w:sz w:val="22"/>
          <w:szCs w:val="22"/>
          <w:shd w:val="clear" w:color="auto" w:fill="FFFFFF"/>
          <w:lang w:val="ro-RO"/>
        </w:rPr>
        <w:t xml:space="preserve"> </w:t>
      </w:r>
      <w:r w:rsidRPr="00875CD5">
        <w:rPr>
          <w:rFonts w:cs="Arial"/>
          <w:color w:val="222222"/>
          <w:sz w:val="22"/>
          <w:szCs w:val="22"/>
          <w:shd w:val="clear" w:color="auto" w:fill="FFFFFF"/>
          <w:lang w:val="ro-RO"/>
        </w:rPr>
        <w:t>/</w:t>
      </w:r>
      <w:r w:rsidR="004B293F" w:rsidRPr="00875CD5">
        <w:rPr>
          <w:rFonts w:cs="Arial"/>
          <w:color w:val="222222"/>
          <w:sz w:val="22"/>
          <w:szCs w:val="22"/>
          <w:shd w:val="clear" w:color="auto" w:fill="FFFFFF"/>
          <w:lang w:val="ro-RO"/>
        </w:rPr>
        <w:t xml:space="preserve"> </w:t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planuri;</w:t>
      </w:r>
      <w:r w:rsidRPr="0068195C">
        <w:rPr>
          <w:rFonts w:cs="Arial"/>
          <w:color w:val="222222"/>
          <w:sz w:val="22"/>
          <w:szCs w:val="22"/>
          <w:lang w:val="ro-RO"/>
        </w:rPr>
        <w:br/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-   Costurile de funcţionare a</w:t>
      </w:r>
      <w:r w:rsidR="004B293F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le</w:t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 xml:space="preserve"> cooperării;</w:t>
      </w:r>
      <w:r w:rsidRPr="0068195C">
        <w:rPr>
          <w:rFonts w:cs="Arial"/>
          <w:color w:val="222222"/>
          <w:sz w:val="22"/>
          <w:szCs w:val="22"/>
          <w:lang w:val="ro-RO"/>
        </w:rPr>
        <w:br/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-   Costuri directe ale  proiectelor specifice corelate  cu planul  proiectului;</w:t>
      </w:r>
      <w:r w:rsidRPr="0068195C">
        <w:rPr>
          <w:rFonts w:cs="Arial"/>
          <w:color w:val="222222"/>
          <w:sz w:val="22"/>
          <w:szCs w:val="22"/>
          <w:lang w:val="ro-RO"/>
        </w:rPr>
        <w:br/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-   Costuri de promovare</w:t>
      </w:r>
      <w:r w:rsidR="004B293F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;</w:t>
      </w:r>
    </w:p>
    <w:p w14:paraId="23F1DC3D" w14:textId="177032FD" w:rsidR="00103533" w:rsidRPr="0068195C" w:rsidRDefault="004B293F" w:rsidP="004B293F">
      <w:pPr>
        <w:pStyle w:val="Default"/>
        <w:spacing w:line="276" w:lineRule="auto"/>
        <w:rPr>
          <w:bCs/>
          <w:color w:val="auto"/>
          <w:sz w:val="22"/>
          <w:szCs w:val="22"/>
          <w:lang w:val="ro-RO"/>
        </w:rPr>
      </w:pP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-   alte costuri necesare pentru îndeplinirea obiectivelor</w:t>
      </w:r>
      <w:r w:rsidR="00103533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.</w:t>
      </w:r>
    </w:p>
    <w:p w14:paraId="64767428" w14:textId="130739E1" w:rsidR="00AB7AF9" w:rsidRPr="0068195C" w:rsidRDefault="00245EA3" w:rsidP="005313C7">
      <w:p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8195C">
        <w:rPr>
          <w:rFonts w:ascii="Trebuchet MS" w:hAnsi="Trebuchet MS"/>
        </w:rPr>
        <w:t>Acțiuni neeligibile:</w:t>
      </w:r>
    </w:p>
    <w:p w14:paraId="7000F4C5" w14:textId="77777777" w:rsidR="000E3180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cheltuielile cu achiziţionarea de bunuri și echipamente „second hand”;</w:t>
      </w:r>
    </w:p>
    <w:p w14:paraId="6FBB22CC" w14:textId="77777777" w:rsidR="000E3180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cheltuielile aferente cert</w:t>
      </w:r>
      <w:r w:rsidR="0064440C" w:rsidRPr="0064440C">
        <w:rPr>
          <w:rFonts w:ascii="Trebuchet MS" w:hAnsi="Trebuchet MS"/>
        </w:rPr>
        <w:t>ificării produselor de calitate</w:t>
      </w:r>
      <w:r w:rsidRPr="0064440C">
        <w:rPr>
          <w:rFonts w:ascii="Trebuchet MS" w:hAnsi="Trebuchet MS"/>
        </w:rPr>
        <w:t>;</w:t>
      </w:r>
    </w:p>
    <w:p w14:paraId="7932E86A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cheltuieli efectuate înainte de semnarea contractului de finanțare a proiectului cu excepţia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costurilor generale definite la art 45, alin 2 litera c) a R (UE) nr. 1305/2013 care pot fi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realizate înainte de depunerea cererii de finanțare;</w:t>
      </w:r>
    </w:p>
    <w:p w14:paraId="310B1189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 xml:space="preserve"> cheltuieli cu achiziția mijloacelor de transport pentru uz personal și pentru transport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persoane;</w:t>
      </w:r>
    </w:p>
    <w:p w14:paraId="10AC8552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construcția sau modernizarea locuinței și sediilor sociale (birourile și alte spații care nu sunt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aferente activității de producție);</w:t>
      </w:r>
    </w:p>
    <w:p w14:paraId="45835861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cheltuieli cu investițiile ce fac obiectul dublei finanțări care vizează aceleași costuri eligibile;</w:t>
      </w:r>
    </w:p>
    <w:p w14:paraId="5AE266EA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cheltuieli neeligibile în conformitate cu art. 69, alin (3) din R (UE) nr. 1303/2013</w:t>
      </w:r>
      <w:r w:rsidR="0064440C" w:rsidRPr="0064440C">
        <w:rPr>
          <w:rFonts w:ascii="Trebuchet MS" w:hAnsi="Trebuchet MS"/>
        </w:rPr>
        <w:t>;</w:t>
      </w:r>
    </w:p>
    <w:p w14:paraId="3A930B81" w14:textId="77777777" w:rsidR="0064440C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>în cazul contractelor de leasing, celelalte costuri legate de contractele de leasing, cum ar fi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marja locatorului, costurile de refinanțare a dobânzilor, cheltuielile generale și cheltuielile</w:t>
      </w:r>
      <w:r w:rsidR="0064440C" w:rsidRPr="0064440C">
        <w:rPr>
          <w:rFonts w:ascii="Trebuchet MS" w:hAnsi="Trebuchet MS"/>
        </w:rPr>
        <w:t xml:space="preserve"> </w:t>
      </w:r>
      <w:r w:rsidRPr="0064440C">
        <w:rPr>
          <w:rFonts w:ascii="Trebuchet MS" w:hAnsi="Trebuchet MS"/>
        </w:rPr>
        <w:t>de asigurare;</w:t>
      </w:r>
    </w:p>
    <w:p w14:paraId="362D2E4D" w14:textId="77777777" w:rsidR="000E3180" w:rsidRPr="0064440C" w:rsidRDefault="00645378" w:rsidP="0064440C">
      <w:pPr>
        <w:numPr>
          <w:ilvl w:val="0"/>
          <w:numId w:val="26"/>
        </w:numPr>
        <w:tabs>
          <w:tab w:val="left" w:pos="270"/>
        </w:tabs>
        <w:spacing w:after="0" w:line="276" w:lineRule="auto"/>
        <w:rPr>
          <w:rFonts w:ascii="Trebuchet MS" w:hAnsi="Trebuchet MS"/>
        </w:rPr>
      </w:pPr>
      <w:r w:rsidRPr="0064440C">
        <w:rPr>
          <w:rFonts w:ascii="Trebuchet MS" w:hAnsi="Trebuchet MS"/>
        </w:rPr>
        <w:t xml:space="preserve"> achiziționarea de clădiri.</w:t>
      </w:r>
    </w:p>
    <w:p w14:paraId="662F1D31" w14:textId="77777777" w:rsidR="00E050F7" w:rsidRPr="0068195C" w:rsidRDefault="00E050F7" w:rsidP="005313C7">
      <w:pPr>
        <w:tabs>
          <w:tab w:val="left" w:pos="270"/>
        </w:tabs>
        <w:spacing w:after="0" w:line="276" w:lineRule="auto"/>
        <w:rPr>
          <w:rFonts w:ascii="Trebuchet MS" w:hAnsi="Trebuchet MS"/>
        </w:rPr>
      </w:pPr>
    </w:p>
    <w:p w14:paraId="05D56354" w14:textId="6D4A8791" w:rsidR="001E106F" w:rsidRPr="0064440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4440C">
        <w:rPr>
          <w:b/>
          <w:bCs/>
          <w:color w:val="auto"/>
          <w:sz w:val="22"/>
          <w:szCs w:val="22"/>
          <w:lang w:val="ro-RO"/>
        </w:rPr>
        <w:t>7. Condi</w:t>
      </w:r>
      <w:r w:rsidR="00FC3453" w:rsidRPr="0064440C">
        <w:rPr>
          <w:b/>
          <w:bCs/>
          <w:color w:val="auto"/>
          <w:sz w:val="22"/>
          <w:szCs w:val="22"/>
          <w:lang w:val="ro-RO"/>
        </w:rPr>
        <w:t>ț</w:t>
      </w:r>
      <w:r w:rsidRPr="0064440C">
        <w:rPr>
          <w:b/>
          <w:bCs/>
          <w:color w:val="auto"/>
          <w:sz w:val="22"/>
          <w:szCs w:val="22"/>
          <w:lang w:val="ro-RO"/>
        </w:rPr>
        <w:t xml:space="preserve">ii de eligibilitate </w:t>
      </w:r>
    </w:p>
    <w:p w14:paraId="3E56122A" w14:textId="4D245992" w:rsidR="00B17C8A" w:rsidRPr="0068195C" w:rsidRDefault="001E106F" w:rsidP="006471FA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4440C">
        <w:rPr>
          <w:bCs/>
          <w:color w:val="auto"/>
          <w:sz w:val="22"/>
          <w:szCs w:val="22"/>
          <w:lang w:val="ro-RO"/>
        </w:rPr>
        <w:t>Solicitantul trebuie s</w:t>
      </w:r>
      <w:r w:rsidR="006D5646" w:rsidRPr="0064440C">
        <w:rPr>
          <w:bCs/>
          <w:color w:val="auto"/>
          <w:sz w:val="22"/>
          <w:szCs w:val="22"/>
          <w:lang w:val="ro-RO"/>
        </w:rPr>
        <w:t>a</w:t>
      </w:r>
      <w:r w:rsidRPr="00875CD5">
        <w:rPr>
          <w:bCs/>
          <w:color w:val="auto"/>
          <w:sz w:val="22"/>
          <w:szCs w:val="22"/>
          <w:lang w:val="ro-RO"/>
        </w:rPr>
        <w:t xml:space="preserve"> se </w:t>
      </w:r>
      <w:r w:rsidR="00FC3453" w:rsidRPr="00875CD5">
        <w:rPr>
          <w:bCs/>
          <w:color w:val="auto"/>
          <w:sz w:val="22"/>
          <w:szCs w:val="22"/>
          <w:lang w:val="ro-RO"/>
        </w:rPr>
        <w:t>î</w:t>
      </w:r>
      <w:r w:rsidRPr="0068195C">
        <w:rPr>
          <w:bCs/>
          <w:color w:val="auto"/>
          <w:sz w:val="22"/>
          <w:szCs w:val="22"/>
          <w:lang w:val="ro-RO"/>
        </w:rPr>
        <w:t xml:space="preserve">ncadreze </w:t>
      </w:r>
      <w:r w:rsidR="00FC3453" w:rsidRPr="0068195C">
        <w:rPr>
          <w:bCs/>
          <w:color w:val="auto"/>
          <w:sz w:val="22"/>
          <w:szCs w:val="22"/>
          <w:lang w:val="ro-RO"/>
        </w:rPr>
        <w:t>î</w:t>
      </w:r>
      <w:r w:rsidRPr="0068195C">
        <w:rPr>
          <w:bCs/>
          <w:color w:val="auto"/>
          <w:sz w:val="22"/>
          <w:szCs w:val="22"/>
          <w:lang w:val="ro-RO"/>
        </w:rPr>
        <w:t>n categoria beneficiarilor eligibili;</w:t>
      </w:r>
    </w:p>
    <w:p w14:paraId="7DA4610B" w14:textId="13973A76" w:rsidR="00B17C8A" w:rsidRPr="0068195C" w:rsidRDefault="00B17C8A" w:rsidP="006471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 w:rsidRPr="0068195C">
        <w:rPr>
          <w:rFonts w:ascii="Trebuchet MS" w:hAnsi="Trebuchet MS" w:cs="Trebuchet MS"/>
          <w:bCs/>
        </w:rPr>
        <w:t>Solicitantul va depune un acord de cooperare care face referire la o perioadă de funcționare cel puțin egală cu perioada pentru care se acordă finanțarea;</w:t>
      </w:r>
    </w:p>
    <w:p w14:paraId="647B0156" w14:textId="4769A024" w:rsidR="00B17C8A" w:rsidRPr="0068195C" w:rsidRDefault="00B17C8A" w:rsidP="006471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 w:rsidRPr="0068195C">
        <w:rPr>
          <w:rFonts w:ascii="Trebuchet MS" w:hAnsi="Trebuchet MS" w:cs="Trebuchet MS"/>
          <w:bCs/>
        </w:rPr>
        <w:lastRenderedPageBreak/>
        <w:t>Pentru proiectele legate de lanțurile scurte de aprovizionare, solicitantul va depune un studiu</w:t>
      </w:r>
      <w:r w:rsidR="002B43A4" w:rsidRPr="0068195C">
        <w:rPr>
          <w:rFonts w:ascii="Trebuchet MS" w:hAnsi="Trebuchet MS" w:cs="Trebuchet MS"/>
          <w:bCs/>
        </w:rPr>
        <w:t xml:space="preserve"> </w:t>
      </w:r>
      <w:r w:rsidRPr="0068195C">
        <w:rPr>
          <w:rFonts w:ascii="Trebuchet MS" w:hAnsi="Trebuchet MS" w:cs="Trebuchet MS"/>
          <w:bCs/>
        </w:rPr>
        <w:t>/</w:t>
      </w:r>
      <w:r w:rsidR="002B43A4" w:rsidRPr="0068195C">
        <w:rPr>
          <w:rFonts w:ascii="Trebuchet MS" w:hAnsi="Trebuchet MS" w:cs="Trebuchet MS"/>
          <w:bCs/>
        </w:rPr>
        <w:t xml:space="preserve"> </w:t>
      </w:r>
      <w:r w:rsidRPr="0068195C">
        <w:rPr>
          <w:rFonts w:ascii="Trebuchet MS" w:hAnsi="Trebuchet MS" w:cs="Trebuchet MS"/>
          <w:bCs/>
        </w:rPr>
        <w:t>plan, privitor la conceptul de proiect privind lanțul scurt de aprovizionare;</w:t>
      </w:r>
    </w:p>
    <w:p w14:paraId="3BC596B4" w14:textId="5A25C74D" w:rsidR="00B17C8A" w:rsidRPr="0068195C" w:rsidRDefault="00B17C8A" w:rsidP="006471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 w:rsidRPr="0068195C">
        <w:rPr>
          <w:rFonts w:ascii="Trebuchet MS" w:hAnsi="Trebuchet MS" w:cs="Trebuchet MS"/>
          <w:bCs/>
        </w:rPr>
        <w:t>Pentru proiectele legate de piețele locale, solicitantul va prezinta un concept de marketing adaptat la piața locală care să cuprindă, dacă este cazul, și o descriere a activităților de promovare propuse;</w:t>
      </w:r>
    </w:p>
    <w:p w14:paraId="26335833" w14:textId="20000354" w:rsidR="00B17C8A" w:rsidRPr="0068195C" w:rsidRDefault="00B17C8A" w:rsidP="006471F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rebuchet MS"/>
          <w:bCs/>
        </w:rPr>
      </w:pPr>
      <w:r w:rsidRPr="0068195C">
        <w:rPr>
          <w:rFonts w:ascii="Trebuchet MS" w:hAnsi="Trebuchet MS" w:cs="Trebuchet MS"/>
          <w:bCs/>
        </w:rPr>
        <w:t>Proiectul de cooperare propus va fi nou și nu va fi în curs de de</w:t>
      </w:r>
      <w:r w:rsidR="009651E3" w:rsidRPr="0068195C">
        <w:rPr>
          <w:rFonts w:ascii="Trebuchet MS" w:hAnsi="Trebuchet MS" w:cs="Trebuchet MS"/>
          <w:bCs/>
        </w:rPr>
        <w:t>s</w:t>
      </w:r>
      <w:r w:rsidRPr="0068195C">
        <w:rPr>
          <w:rFonts w:ascii="Trebuchet MS" w:hAnsi="Trebuchet MS" w:cs="Trebuchet MS"/>
          <w:bCs/>
        </w:rPr>
        <w:t>fă</w:t>
      </w:r>
      <w:r w:rsidR="009651E3" w:rsidRPr="0068195C">
        <w:rPr>
          <w:rFonts w:ascii="Trebuchet MS" w:hAnsi="Trebuchet MS" w:cs="Trebuchet MS"/>
          <w:bCs/>
        </w:rPr>
        <w:t>ș</w:t>
      </w:r>
      <w:r w:rsidRPr="0068195C">
        <w:rPr>
          <w:rFonts w:ascii="Trebuchet MS" w:hAnsi="Trebuchet MS" w:cs="Trebuchet MS"/>
          <w:bCs/>
        </w:rPr>
        <w:t>urare sau finalizat;</w:t>
      </w:r>
    </w:p>
    <w:p w14:paraId="04AF2B49" w14:textId="3A67C895" w:rsidR="00B17C8A" w:rsidRPr="0068195C" w:rsidRDefault="009D7A25" w:rsidP="006471FA">
      <w:pPr>
        <w:pStyle w:val="Default"/>
        <w:numPr>
          <w:ilvl w:val="0"/>
          <w:numId w:val="5"/>
        </w:numPr>
        <w:spacing w:line="276" w:lineRule="auto"/>
        <w:jc w:val="both"/>
        <w:rPr>
          <w:bCs/>
          <w:color w:val="auto"/>
          <w:sz w:val="22"/>
          <w:szCs w:val="22"/>
          <w:lang w:val="ro-RO"/>
        </w:rPr>
      </w:pPr>
      <w:r w:rsidRPr="0068195C">
        <w:rPr>
          <w:bCs/>
          <w:color w:val="auto"/>
          <w:sz w:val="22"/>
          <w:szCs w:val="22"/>
          <w:lang w:val="ro-RO"/>
        </w:rPr>
        <w:t>Dacă este cazul, solicitantul va respecta definițiile cu privire la lanțurile scurte de aprovizionare și piețele locale stabilite în conformitate cu prevederile din articolul 11 din Regulamentul (UE) nr. 807/2014</w:t>
      </w:r>
      <w:r w:rsidR="00F76FC0" w:rsidRPr="0068195C">
        <w:rPr>
          <w:bCs/>
          <w:color w:val="auto"/>
          <w:sz w:val="22"/>
          <w:szCs w:val="22"/>
          <w:lang w:val="ro-RO"/>
        </w:rPr>
        <w:t>.</w:t>
      </w:r>
    </w:p>
    <w:p w14:paraId="3A86E195" w14:textId="77777777" w:rsidR="009C509B" w:rsidRPr="0068195C" w:rsidRDefault="009C509B" w:rsidP="009C509B">
      <w:pPr>
        <w:pStyle w:val="Default"/>
        <w:spacing w:line="276" w:lineRule="auto"/>
        <w:ind w:left="360"/>
        <w:jc w:val="both"/>
        <w:rPr>
          <w:bCs/>
          <w:color w:val="auto"/>
          <w:sz w:val="22"/>
          <w:szCs w:val="22"/>
          <w:lang w:val="ro-RO"/>
        </w:rPr>
      </w:pPr>
    </w:p>
    <w:p w14:paraId="37CE8DE3" w14:textId="6ED2EC72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>8. Criterii de selec</w:t>
      </w:r>
      <w:r w:rsidR="00FC3453" w:rsidRPr="0068195C">
        <w:rPr>
          <w:b/>
          <w:bCs/>
          <w:color w:val="auto"/>
          <w:sz w:val="22"/>
          <w:szCs w:val="22"/>
          <w:lang w:val="ro-RO"/>
        </w:rPr>
        <w:t>ț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ie </w:t>
      </w:r>
    </w:p>
    <w:p w14:paraId="30CE2873" w14:textId="2DDC9BCE" w:rsidR="005959D6" w:rsidRPr="0068195C" w:rsidRDefault="001E106F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68195C">
        <w:rPr>
          <w:color w:val="auto"/>
          <w:spacing w:val="-2"/>
          <w:sz w:val="22"/>
          <w:szCs w:val="22"/>
          <w:lang w:val="ro-RO"/>
        </w:rPr>
        <w:t xml:space="preserve">Criteriile de 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selec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ț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ie</w:t>
      </w:r>
      <w:r w:rsidRPr="0068195C">
        <w:rPr>
          <w:color w:val="auto"/>
          <w:spacing w:val="-2"/>
          <w:sz w:val="22"/>
          <w:szCs w:val="22"/>
          <w:lang w:val="ro-RO"/>
        </w:rPr>
        <w:t xml:space="preserve"> ce se vor aplica la 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selec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ț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ia</w:t>
      </w:r>
      <w:r w:rsidRPr="0068195C">
        <w:rPr>
          <w:color w:val="auto"/>
          <w:spacing w:val="-2"/>
          <w:sz w:val="22"/>
          <w:szCs w:val="22"/>
          <w:lang w:val="ro-RO"/>
        </w:rPr>
        <w:t xml:space="preserve"> proiectelor depuse pe aceast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ă</w:t>
      </w:r>
      <w:r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m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ă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sur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ă</w:t>
      </w:r>
      <w:r w:rsidRPr="0068195C">
        <w:rPr>
          <w:color w:val="auto"/>
          <w:spacing w:val="-2"/>
          <w:sz w:val="22"/>
          <w:szCs w:val="22"/>
          <w:lang w:val="ro-RO"/>
        </w:rPr>
        <w:t xml:space="preserve"> vor </w:t>
      </w:r>
      <w:r w:rsidR="00EC57D3" w:rsidRPr="0068195C">
        <w:rPr>
          <w:color w:val="auto"/>
          <w:spacing w:val="-2"/>
          <w:sz w:val="22"/>
          <w:szCs w:val="22"/>
          <w:lang w:val="ro-RO"/>
        </w:rPr>
        <w:t>fi:</w:t>
      </w:r>
    </w:p>
    <w:p w14:paraId="12BD2E25" w14:textId="051ED00A" w:rsidR="005959D6" w:rsidRPr="0068195C" w:rsidRDefault="005959D6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 xml:space="preserve">Dezvoltarea unei structuri asociative </w:t>
      </w:r>
      <w:r w:rsidR="000315F9" w:rsidRPr="0068195C">
        <w:rPr>
          <w:color w:val="auto"/>
          <w:sz w:val="22"/>
          <w:szCs w:val="22"/>
          <w:lang w:val="ro-RO"/>
        </w:rPr>
        <w:t xml:space="preserve">multifuncționale </w:t>
      </w:r>
      <w:r w:rsidRPr="0068195C">
        <w:rPr>
          <w:color w:val="auto"/>
          <w:sz w:val="22"/>
          <w:szCs w:val="22"/>
          <w:lang w:val="ro-RO"/>
        </w:rPr>
        <w:t>(</w:t>
      </w:r>
      <w:r w:rsidR="006471FA" w:rsidRPr="0068195C">
        <w:rPr>
          <w:iCs/>
          <w:color w:val="auto"/>
          <w:sz w:val="22"/>
          <w:szCs w:val="22"/>
          <w:lang w:val="ro-RO"/>
        </w:rPr>
        <w:t xml:space="preserve"> concentrând efortul de asistență pe</w:t>
      </w:r>
      <w:r w:rsidR="009A7DF0" w:rsidRPr="0068195C">
        <w:rPr>
          <w:iCs/>
          <w:color w:val="auto"/>
          <w:sz w:val="22"/>
          <w:szCs w:val="22"/>
          <w:lang w:val="ro-RO"/>
        </w:rPr>
        <w:t>:</w:t>
      </w:r>
      <w:r w:rsidRPr="0068195C">
        <w:rPr>
          <w:color w:val="auto"/>
          <w:sz w:val="22"/>
          <w:szCs w:val="22"/>
          <w:lang w:val="ro-RO"/>
        </w:rPr>
        <w:t xml:space="preserve"> produc</w:t>
      </w:r>
      <w:r w:rsidR="00FC3453" w:rsidRPr="0068195C">
        <w:rPr>
          <w:color w:val="auto"/>
          <w:sz w:val="22"/>
          <w:szCs w:val="22"/>
          <w:lang w:val="ro-RO"/>
        </w:rPr>
        <w:t>ț</w:t>
      </w:r>
      <w:r w:rsidRPr="0068195C">
        <w:rPr>
          <w:color w:val="auto"/>
          <w:sz w:val="22"/>
          <w:szCs w:val="22"/>
          <w:lang w:val="ro-RO"/>
        </w:rPr>
        <w:t>ie, dep</w:t>
      </w:r>
      <w:r w:rsidR="009A7DF0" w:rsidRPr="0068195C">
        <w:rPr>
          <w:color w:val="auto"/>
          <w:sz w:val="22"/>
          <w:szCs w:val="22"/>
          <w:lang w:val="ro-RO"/>
        </w:rPr>
        <w:t>ozitare, marketing, procesare</w:t>
      </w:r>
      <w:r w:rsidR="000315F9" w:rsidRPr="0068195C">
        <w:rPr>
          <w:color w:val="auto"/>
          <w:sz w:val="22"/>
          <w:szCs w:val="22"/>
          <w:lang w:val="ro-RO"/>
        </w:rPr>
        <w:t xml:space="preserve"> etc.</w:t>
      </w:r>
      <w:r w:rsidR="009A7DF0" w:rsidRPr="0068195C">
        <w:rPr>
          <w:color w:val="auto"/>
          <w:sz w:val="22"/>
          <w:szCs w:val="22"/>
          <w:lang w:val="ro-RO"/>
        </w:rPr>
        <w:t>);</w:t>
      </w:r>
    </w:p>
    <w:p w14:paraId="7E9FED6C" w14:textId="0E974C28" w:rsidR="005959D6" w:rsidRPr="0068195C" w:rsidRDefault="009A7DF0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Dezvoltarea</w:t>
      </w:r>
      <w:r w:rsidR="005959D6" w:rsidRPr="0068195C">
        <w:rPr>
          <w:color w:val="auto"/>
          <w:sz w:val="22"/>
          <w:szCs w:val="22"/>
          <w:lang w:val="ro-RO"/>
        </w:rPr>
        <w:t xml:space="preserve"> profesional</w:t>
      </w:r>
      <w:r w:rsidR="00FC3453" w:rsidRPr="0068195C">
        <w:rPr>
          <w:color w:val="auto"/>
          <w:sz w:val="22"/>
          <w:szCs w:val="22"/>
          <w:lang w:val="ro-RO"/>
        </w:rPr>
        <w:t>ă</w:t>
      </w:r>
      <w:r w:rsidR="005959D6" w:rsidRPr="0068195C">
        <w:rPr>
          <w:color w:val="auto"/>
          <w:sz w:val="22"/>
          <w:szCs w:val="22"/>
          <w:lang w:val="ro-RO"/>
        </w:rPr>
        <w:t xml:space="preserve"> </w:t>
      </w:r>
      <w:r w:rsidR="00FC3453" w:rsidRPr="0068195C">
        <w:rPr>
          <w:color w:val="auto"/>
          <w:sz w:val="22"/>
          <w:szCs w:val="22"/>
          <w:lang w:val="ro-RO"/>
        </w:rPr>
        <w:t>ș</w:t>
      </w:r>
      <w:r w:rsidR="005959D6" w:rsidRPr="0068195C">
        <w:rPr>
          <w:color w:val="auto"/>
          <w:sz w:val="22"/>
          <w:szCs w:val="22"/>
          <w:lang w:val="ro-RO"/>
        </w:rPr>
        <w:t>i implicare</w:t>
      </w:r>
      <w:r w:rsidRPr="0068195C">
        <w:rPr>
          <w:color w:val="auto"/>
          <w:sz w:val="22"/>
          <w:szCs w:val="22"/>
          <w:lang w:val="ro-RO"/>
        </w:rPr>
        <w:t>a</w:t>
      </w:r>
      <w:r w:rsidR="005959D6" w:rsidRPr="0068195C">
        <w:rPr>
          <w:color w:val="auto"/>
          <w:sz w:val="22"/>
          <w:szCs w:val="22"/>
          <w:lang w:val="ro-RO"/>
        </w:rPr>
        <w:t xml:space="preserve"> (asigurarea sustenabilit</w:t>
      </w:r>
      <w:r w:rsidR="00FC3453" w:rsidRPr="0068195C">
        <w:rPr>
          <w:color w:val="auto"/>
          <w:sz w:val="22"/>
          <w:szCs w:val="22"/>
          <w:lang w:val="ro-RO"/>
        </w:rPr>
        <w:t>ăț</w:t>
      </w:r>
      <w:r w:rsidRPr="0068195C">
        <w:rPr>
          <w:color w:val="auto"/>
          <w:sz w:val="22"/>
          <w:szCs w:val="22"/>
          <w:lang w:val="ro-RO"/>
        </w:rPr>
        <w:t>ii post-proiect);</w:t>
      </w:r>
    </w:p>
    <w:p w14:paraId="167D8F7F" w14:textId="70AE1A17" w:rsidR="00590EFB" w:rsidRPr="0068195C" w:rsidRDefault="00590EFB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Relevanța proiectului pentru specificul economiei locale</w:t>
      </w:r>
      <w:r w:rsidR="000C3108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 xml:space="preserve"> (lanțuri scurte și </w:t>
      </w:r>
      <w:r w:rsidR="00D738E3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 xml:space="preserve">/ </w:t>
      </w:r>
      <w:r w:rsidR="000C3108"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sau piețe locale)</w:t>
      </w:r>
      <w:r w:rsidRPr="0068195C">
        <w:rPr>
          <w:rFonts w:cs="Arial"/>
          <w:color w:val="222222"/>
          <w:sz w:val="22"/>
          <w:szCs w:val="22"/>
          <w:shd w:val="clear" w:color="auto" w:fill="FFFFFF"/>
          <w:lang w:val="ro-RO"/>
        </w:rPr>
        <w:t>;</w:t>
      </w:r>
    </w:p>
    <w:p w14:paraId="70D0C342" w14:textId="53355634" w:rsidR="005959D6" w:rsidRPr="0068195C" w:rsidRDefault="005959D6" w:rsidP="005313C7">
      <w:pPr>
        <w:pStyle w:val="Default"/>
        <w:numPr>
          <w:ilvl w:val="0"/>
          <w:numId w:val="22"/>
        </w:numPr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color w:val="auto"/>
          <w:sz w:val="22"/>
          <w:szCs w:val="22"/>
          <w:lang w:val="ro-RO"/>
        </w:rPr>
        <w:t>Relevan</w:t>
      </w:r>
      <w:r w:rsidR="00FC3453" w:rsidRPr="0068195C">
        <w:rPr>
          <w:color w:val="auto"/>
          <w:sz w:val="22"/>
          <w:szCs w:val="22"/>
          <w:lang w:val="ro-RO"/>
        </w:rPr>
        <w:t>ț</w:t>
      </w:r>
      <w:r w:rsidR="006D5646" w:rsidRPr="0068195C">
        <w:rPr>
          <w:color w:val="auto"/>
          <w:sz w:val="22"/>
          <w:szCs w:val="22"/>
          <w:lang w:val="ro-RO"/>
        </w:rPr>
        <w:t>a</w:t>
      </w:r>
      <w:r w:rsidR="009A7DF0" w:rsidRPr="0068195C">
        <w:rPr>
          <w:color w:val="auto"/>
          <w:sz w:val="22"/>
          <w:szCs w:val="22"/>
          <w:lang w:val="ro-RO"/>
        </w:rPr>
        <w:t xml:space="preserve"> structurii de membri </w:t>
      </w:r>
      <w:r w:rsidR="00590EFB" w:rsidRPr="0068195C">
        <w:rPr>
          <w:color w:val="auto"/>
          <w:sz w:val="22"/>
          <w:szCs w:val="22"/>
          <w:lang w:val="ro-RO"/>
        </w:rPr>
        <w:t xml:space="preserve">ai structurii asociative (cooperativă etc.) </w:t>
      </w:r>
      <w:r w:rsidR="006471FA" w:rsidRPr="0068195C">
        <w:rPr>
          <w:color w:val="auto"/>
          <w:sz w:val="22"/>
          <w:szCs w:val="22"/>
          <w:lang w:val="ro-RO"/>
        </w:rPr>
        <w:t xml:space="preserve">cooptate </w:t>
      </w:r>
      <w:r w:rsidR="00FC3453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acord cu SDL</w:t>
      </w:r>
      <w:r w:rsidR="009A7DF0" w:rsidRPr="0068195C">
        <w:rPr>
          <w:color w:val="auto"/>
          <w:sz w:val="22"/>
          <w:szCs w:val="22"/>
          <w:lang w:val="ro-RO"/>
        </w:rPr>
        <w:t xml:space="preserve"> (prioritizarea </w:t>
      </w:r>
      <w:r w:rsidRPr="0068195C">
        <w:rPr>
          <w:color w:val="auto"/>
          <w:sz w:val="22"/>
          <w:szCs w:val="22"/>
          <w:lang w:val="ro-RO"/>
        </w:rPr>
        <w:t xml:space="preserve">fermelor mici </w:t>
      </w:r>
      <w:r w:rsidR="00FC3453" w:rsidRPr="0068195C">
        <w:rPr>
          <w:color w:val="auto"/>
          <w:sz w:val="22"/>
          <w:szCs w:val="22"/>
          <w:lang w:val="ro-RO"/>
        </w:rPr>
        <w:t>ș</w:t>
      </w:r>
      <w:r w:rsidRPr="0068195C">
        <w:rPr>
          <w:color w:val="auto"/>
          <w:sz w:val="22"/>
          <w:szCs w:val="22"/>
          <w:lang w:val="ro-RO"/>
        </w:rPr>
        <w:t xml:space="preserve">i medii </w:t>
      </w:r>
      <w:r w:rsidR="009A7DF0" w:rsidRPr="0068195C">
        <w:rPr>
          <w:color w:val="auto"/>
          <w:sz w:val="22"/>
          <w:szCs w:val="22"/>
          <w:lang w:val="ro-RO"/>
        </w:rPr>
        <w:t>—</w:t>
      </w:r>
      <w:r w:rsidRPr="0068195C">
        <w:rPr>
          <w:color w:val="auto"/>
          <w:sz w:val="22"/>
          <w:szCs w:val="22"/>
          <w:lang w:val="ro-RO"/>
        </w:rPr>
        <w:t xml:space="preserve"> aflate </w:t>
      </w:r>
      <w:r w:rsidR="00FC3453" w:rsidRPr="0068195C">
        <w:rPr>
          <w:color w:val="auto"/>
          <w:sz w:val="22"/>
          <w:szCs w:val="22"/>
          <w:lang w:val="ro-RO"/>
        </w:rPr>
        <w:t>î</w:t>
      </w:r>
      <w:r w:rsidRPr="0068195C">
        <w:rPr>
          <w:color w:val="auto"/>
          <w:sz w:val="22"/>
          <w:szCs w:val="22"/>
          <w:lang w:val="ro-RO"/>
        </w:rPr>
        <w:t>n dificultate cu privire la accesul pe pia</w:t>
      </w:r>
      <w:r w:rsidR="00FC3453" w:rsidRPr="0068195C">
        <w:rPr>
          <w:color w:val="auto"/>
          <w:sz w:val="22"/>
          <w:szCs w:val="22"/>
          <w:lang w:val="ro-RO"/>
        </w:rPr>
        <w:t>ță</w:t>
      </w:r>
      <w:r w:rsidRPr="0068195C">
        <w:rPr>
          <w:color w:val="auto"/>
          <w:sz w:val="22"/>
          <w:szCs w:val="22"/>
          <w:lang w:val="ro-RO"/>
        </w:rPr>
        <w:t>)</w:t>
      </w:r>
      <w:r w:rsidR="009A7DF0" w:rsidRPr="0068195C">
        <w:rPr>
          <w:color w:val="auto"/>
          <w:sz w:val="22"/>
          <w:szCs w:val="22"/>
          <w:lang w:val="ro-RO"/>
        </w:rPr>
        <w:t xml:space="preserve">: </w:t>
      </w:r>
      <w:r w:rsidRPr="0068195C">
        <w:rPr>
          <w:color w:val="auto"/>
          <w:sz w:val="22"/>
          <w:szCs w:val="22"/>
          <w:lang w:val="ro-RO"/>
        </w:rPr>
        <w:t>punctaj descresc</w:t>
      </w:r>
      <w:r w:rsidR="00FC3453" w:rsidRPr="0068195C">
        <w:rPr>
          <w:color w:val="auto"/>
          <w:sz w:val="22"/>
          <w:szCs w:val="22"/>
          <w:lang w:val="ro-RO"/>
        </w:rPr>
        <w:t>ă</w:t>
      </w:r>
      <w:r w:rsidRPr="0068195C">
        <w:rPr>
          <w:color w:val="auto"/>
          <w:sz w:val="22"/>
          <w:szCs w:val="22"/>
          <w:lang w:val="ro-RO"/>
        </w:rPr>
        <w:t xml:space="preserve">tor de la </w:t>
      </w:r>
      <w:r w:rsidR="009A7DF0" w:rsidRPr="0068195C">
        <w:rPr>
          <w:color w:val="auto"/>
          <w:sz w:val="22"/>
          <w:szCs w:val="22"/>
          <w:lang w:val="ro-RO"/>
        </w:rPr>
        <w:t xml:space="preserve">min. </w:t>
      </w:r>
      <w:r w:rsidRPr="0068195C">
        <w:rPr>
          <w:color w:val="auto"/>
          <w:sz w:val="22"/>
          <w:szCs w:val="22"/>
          <w:lang w:val="ro-RO"/>
        </w:rPr>
        <w:t>60% din mem</w:t>
      </w:r>
      <w:r w:rsidR="009A7DF0" w:rsidRPr="0068195C">
        <w:rPr>
          <w:color w:val="auto"/>
          <w:sz w:val="22"/>
          <w:szCs w:val="22"/>
          <w:lang w:val="ro-RO"/>
        </w:rPr>
        <w:t>bri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9A7DF0" w:rsidRPr="0068195C">
        <w:rPr>
          <w:color w:val="auto"/>
          <w:sz w:val="22"/>
          <w:szCs w:val="22"/>
          <w:lang w:val="ro-RO"/>
        </w:rPr>
        <w:t>cu</w:t>
      </w:r>
      <w:r w:rsidRPr="0068195C">
        <w:rPr>
          <w:color w:val="auto"/>
          <w:sz w:val="22"/>
          <w:szCs w:val="22"/>
          <w:lang w:val="ro-RO"/>
        </w:rPr>
        <w:t xml:space="preserve"> ferme sub 12.000 SO; </w:t>
      </w:r>
      <w:r w:rsidR="009A7DF0" w:rsidRPr="0068195C">
        <w:rPr>
          <w:color w:val="auto"/>
          <w:sz w:val="22"/>
          <w:szCs w:val="22"/>
          <w:lang w:val="ro-RO"/>
        </w:rPr>
        <w:t>min 40%  din membri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9A7DF0" w:rsidRPr="0068195C">
        <w:rPr>
          <w:color w:val="auto"/>
          <w:sz w:val="22"/>
          <w:szCs w:val="22"/>
          <w:lang w:val="ro-RO"/>
        </w:rPr>
        <w:t>cu</w:t>
      </w:r>
      <w:r w:rsidRPr="0068195C">
        <w:rPr>
          <w:color w:val="auto"/>
          <w:sz w:val="22"/>
          <w:szCs w:val="22"/>
          <w:lang w:val="ro-RO"/>
        </w:rPr>
        <w:t xml:space="preserve"> ferme sub 12.000 SO; </w:t>
      </w:r>
      <w:r w:rsidR="009A7DF0" w:rsidRPr="0068195C">
        <w:rPr>
          <w:color w:val="auto"/>
          <w:sz w:val="22"/>
          <w:szCs w:val="22"/>
          <w:lang w:val="ro-RO"/>
        </w:rPr>
        <w:t>min 20% din membri</w:t>
      </w:r>
      <w:r w:rsidRPr="0068195C">
        <w:rPr>
          <w:color w:val="auto"/>
          <w:sz w:val="22"/>
          <w:szCs w:val="22"/>
          <w:lang w:val="ro-RO"/>
        </w:rPr>
        <w:t xml:space="preserve"> </w:t>
      </w:r>
      <w:r w:rsidR="009A7DF0" w:rsidRPr="0068195C">
        <w:rPr>
          <w:color w:val="auto"/>
          <w:sz w:val="22"/>
          <w:szCs w:val="22"/>
          <w:lang w:val="ro-RO"/>
        </w:rPr>
        <w:t>cu ferme sub 12.000.</w:t>
      </w:r>
    </w:p>
    <w:p w14:paraId="65814D86" w14:textId="7BAC685D" w:rsidR="001E106F" w:rsidRDefault="00EC57D3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  <w:r w:rsidRPr="0068195C">
        <w:rPr>
          <w:color w:val="auto"/>
          <w:spacing w:val="-2"/>
          <w:sz w:val="22"/>
          <w:szCs w:val="22"/>
          <w:lang w:val="ro-RO"/>
        </w:rPr>
        <w:t xml:space="preserve">Criteriile </w:t>
      </w:r>
      <w:r w:rsidR="001E106F" w:rsidRPr="0068195C">
        <w:rPr>
          <w:color w:val="auto"/>
          <w:spacing w:val="-2"/>
          <w:sz w:val="22"/>
          <w:szCs w:val="22"/>
          <w:lang w:val="ro-RO"/>
        </w:rPr>
        <w:t>de selec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ț</w:t>
      </w:r>
      <w:r w:rsidR="001E106F" w:rsidRPr="0068195C">
        <w:rPr>
          <w:color w:val="auto"/>
          <w:spacing w:val="-2"/>
          <w:sz w:val="22"/>
          <w:szCs w:val="22"/>
          <w:lang w:val="ro-RO"/>
        </w:rPr>
        <w:t>ie vor asigura dezvoltarea echilibrat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ă</w:t>
      </w:r>
      <w:r w:rsidR="001E106F" w:rsidRPr="0068195C">
        <w:rPr>
          <w:color w:val="auto"/>
          <w:spacing w:val="-2"/>
          <w:sz w:val="22"/>
          <w:szCs w:val="22"/>
          <w:lang w:val="ro-RO"/>
        </w:rPr>
        <w:t xml:space="preserve"> a agriculturii din teritoriul </w:t>
      </w:r>
      <w:r w:rsidR="009A7DF0" w:rsidRPr="0068195C">
        <w:rPr>
          <w:color w:val="auto"/>
          <w:spacing w:val="-2"/>
          <w:sz w:val="22"/>
          <w:szCs w:val="22"/>
          <w:lang w:val="ro-RO"/>
        </w:rPr>
        <w:t xml:space="preserve">GAL 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Ș</w:t>
      </w:r>
      <w:r w:rsidR="009D2BD5" w:rsidRPr="0068195C">
        <w:rPr>
          <w:color w:val="auto"/>
          <w:spacing w:val="-2"/>
          <w:sz w:val="22"/>
          <w:szCs w:val="22"/>
          <w:lang w:val="ro-RO"/>
        </w:rPr>
        <w:t xml:space="preserve">tefan cel Mare </w:t>
      </w:r>
      <w:r w:rsidR="009A7DF0" w:rsidRPr="0068195C">
        <w:rPr>
          <w:color w:val="auto"/>
          <w:spacing w:val="-2"/>
          <w:sz w:val="22"/>
          <w:szCs w:val="22"/>
          <w:lang w:val="ro-RO"/>
        </w:rPr>
        <w:t>—</w:t>
      </w:r>
      <w:r w:rsidR="009D2BD5" w:rsidRPr="0068195C">
        <w:rPr>
          <w:color w:val="auto"/>
          <w:spacing w:val="-2"/>
          <w:sz w:val="22"/>
          <w:szCs w:val="22"/>
          <w:lang w:val="ro-RO"/>
        </w:rPr>
        <w:t xml:space="preserve"> </w:t>
      </w:r>
      <w:r w:rsidR="001E106F" w:rsidRPr="0068195C">
        <w:rPr>
          <w:color w:val="auto"/>
          <w:spacing w:val="-2"/>
          <w:sz w:val="22"/>
          <w:szCs w:val="22"/>
          <w:lang w:val="ro-RO"/>
        </w:rPr>
        <w:t>ponderea criteriilor de selec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ț</w:t>
      </w:r>
      <w:r w:rsidR="001E106F" w:rsidRPr="0068195C">
        <w:rPr>
          <w:color w:val="auto"/>
          <w:spacing w:val="-2"/>
          <w:sz w:val="22"/>
          <w:szCs w:val="22"/>
          <w:lang w:val="ro-RO"/>
        </w:rPr>
        <w:t>ie realiz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â</w:t>
      </w:r>
      <w:r w:rsidR="001E106F" w:rsidRPr="0068195C">
        <w:rPr>
          <w:color w:val="auto"/>
          <w:spacing w:val="-2"/>
          <w:sz w:val="22"/>
          <w:szCs w:val="22"/>
          <w:lang w:val="ro-RO"/>
        </w:rPr>
        <w:t xml:space="preserve">ndu-se 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î</w:t>
      </w:r>
      <w:r w:rsidR="001E106F" w:rsidRPr="0068195C">
        <w:rPr>
          <w:color w:val="auto"/>
          <w:spacing w:val="-2"/>
          <w:sz w:val="22"/>
          <w:szCs w:val="22"/>
          <w:lang w:val="ro-RO"/>
        </w:rPr>
        <w:t>n func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ț</w:t>
      </w:r>
      <w:r w:rsidR="001E106F" w:rsidRPr="0068195C">
        <w:rPr>
          <w:color w:val="auto"/>
          <w:spacing w:val="-2"/>
          <w:sz w:val="22"/>
          <w:szCs w:val="22"/>
          <w:lang w:val="ro-RO"/>
        </w:rPr>
        <w:t xml:space="preserve">ie de SDL </w:t>
      </w:r>
      <w:r w:rsidR="00FC3453" w:rsidRPr="0068195C">
        <w:rPr>
          <w:color w:val="auto"/>
          <w:spacing w:val="-2"/>
          <w:sz w:val="22"/>
          <w:szCs w:val="22"/>
          <w:lang w:val="ro-RO"/>
        </w:rPr>
        <w:t>ș</w:t>
      </w:r>
      <w:r w:rsidR="001E106F" w:rsidRPr="0068195C">
        <w:rPr>
          <w:color w:val="auto"/>
          <w:spacing w:val="-2"/>
          <w:sz w:val="22"/>
          <w:szCs w:val="22"/>
          <w:lang w:val="ro-RO"/>
        </w:rPr>
        <w:t xml:space="preserve">i analiza </w:t>
      </w:r>
      <w:r w:rsidR="008553AF" w:rsidRPr="0068195C">
        <w:rPr>
          <w:color w:val="auto"/>
          <w:spacing w:val="-2"/>
          <w:sz w:val="22"/>
          <w:szCs w:val="22"/>
          <w:lang w:val="ro-RO"/>
        </w:rPr>
        <w:t>SWOT.</w:t>
      </w:r>
    </w:p>
    <w:p w14:paraId="202CAC27" w14:textId="77777777" w:rsidR="00733CD8" w:rsidRPr="0068195C" w:rsidRDefault="00733CD8" w:rsidP="005313C7">
      <w:pPr>
        <w:pStyle w:val="Default"/>
        <w:spacing w:line="276" w:lineRule="auto"/>
        <w:jc w:val="both"/>
        <w:rPr>
          <w:color w:val="auto"/>
          <w:spacing w:val="-2"/>
          <w:sz w:val="22"/>
          <w:szCs w:val="22"/>
          <w:lang w:val="ro-RO"/>
        </w:rPr>
      </w:pPr>
    </w:p>
    <w:p w14:paraId="031ADDB0" w14:textId="5906C035" w:rsidR="001E106F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 xml:space="preserve">9. Sume (aplicabile) </w:t>
      </w:r>
      <w:r w:rsidR="00FC3453" w:rsidRPr="0068195C">
        <w:rPr>
          <w:b/>
          <w:bCs/>
          <w:color w:val="auto"/>
          <w:sz w:val="22"/>
          <w:szCs w:val="22"/>
          <w:lang w:val="ro-RO"/>
        </w:rPr>
        <w:t>ș</w:t>
      </w:r>
      <w:r w:rsidRPr="0068195C">
        <w:rPr>
          <w:b/>
          <w:bCs/>
          <w:color w:val="auto"/>
          <w:sz w:val="22"/>
          <w:szCs w:val="22"/>
          <w:lang w:val="ro-RO"/>
        </w:rPr>
        <w:t xml:space="preserve">i rata sprijinului </w:t>
      </w:r>
    </w:p>
    <w:p w14:paraId="076C8627" w14:textId="07D65BC1" w:rsidR="001E106F" w:rsidRDefault="000A4C8F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  <w:bookmarkStart w:id="4" w:name="_Hlk515960314"/>
      <w:r w:rsidRPr="0068195C">
        <w:rPr>
          <w:color w:val="auto"/>
          <w:sz w:val="22"/>
          <w:szCs w:val="22"/>
          <w:lang w:val="ro-RO"/>
        </w:rPr>
        <w:t xml:space="preserve">Rata sprijinului public nerambursabil va fi de </w:t>
      </w:r>
      <w:r w:rsidR="005F7D6A" w:rsidRPr="0068195C">
        <w:rPr>
          <w:color w:val="auto"/>
          <w:sz w:val="22"/>
          <w:szCs w:val="22"/>
          <w:lang w:val="ro-RO"/>
        </w:rPr>
        <w:t>10</w:t>
      </w:r>
      <w:r w:rsidRPr="0068195C">
        <w:rPr>
          <w:color w:val="auto"/>
          <w:sz w:val="22"/>
          <w:szCs w:val="22"/>
          <w:lang w:val="ro-RO"/>
        </w:rPr>
        <w:t>0% din totalul cheltuielilor eligibil</w:t>
      </w:r>
      <w:r w:rsidR="005F7D6A" w:rsidRPr="0068195C">
        <w:rPr>
          <w:color w:val="auto"/>
          <w:sz w:val="22"/>
          <w:szCs w:val="22"/>
          <w:lang w:val="ro-RO"/>
        </w:rPr>
        <w:t xml:space="preserve">e </w:t>
      </w:r>
      <w:r w:rsidR="00FC3453" w:rsidRPr="0068195C">
        <w:rPr>
          <w:color w:val="auto"/>
          <w:sz w:val="22"/>
          <w:szCs w:val="22"/>
          <w:lang w:val="ro-RO"/>
        </w:rPr>
        <w:t>ș</w:t>
      </w:r>
      <w:r w:rsidR="005F7D6A" w:rsidRPr="0068195C">
        <w:rPr>
          <w:color w:val="auto"/>
          <w:sz w:val="22"/>
          <w:szCs w:val="22"/>
          <w:lang w:val="ro-RO"/>
        </w:rPr>
        <w:t>i nu va dep</w:t>
      </w:r>
      <w:r w:rsidR="00FC3453" w:rsidRPr="0068195C">
        <w:rPr>
          <w:color w:val="auto"/>
          <w:sz w:val="22"/>
          <w:szCs w:val="22"/>
          <w:lang w:val="ro-RO"/>
        </w:rPr>
        <w:t>ăș</w:t>
      </w:r>
      <w:r w:rsidR="005F7D6A" w:rsidRPr="0068195C">
        <w:rPr>
          <w:color w:val="auto"/>
          <w:sz w:val="22"/>
          <w:szCs w:val="22"/>
          <w:lang w:val="ro-RO"/>
        </w:rPr>
        <w:t xml:space="preserve">i </w:t>
      </w:r>
      <w:r w:rsidR="006C6BC0" w:rsidRPr="0068195C">
        <w:rPr>
          <w:color w:val="auto"/>
          <w:sz w:val="22"/>
          <w:szCs w:val="22"/>
          <w:lang w:val="ro-RO"/>
        </w:rPr>
        <w:t xml:space="preserve"> 40.826,73 </w:t>
      </w:r>
      <w:r w:rsidR="00FC3453" w:rsidRPr="0068195C">
        <w:rPr>
          <w:color w:val="auto"/>
          <w:sz w:val="22"/>
          <w:szCs w:val="22"/>
          <w:lang w:val="ro-RO"/>
        </w:rPr>
        <w:t>Euro</w:t>
      </w:r>
      <w:r w:rsidR="002E6AB4" w:rsidRPr="0068195C">
        <w:rPr>
          <w:color w:val="auto"/>
          <w:sz w:val="22"/>
          <w:szCs w:val="22"/>
          <w:lang w:val="ro-RO"/>
        </w:rPr>
        <w:t>, cu excepția costurilor directe aferente investițiilor incluse în planul de marketing, pentru care se vor aplica procentele de sprijin prevăzute în Anexa II, punctul 17(3)</w:t>
      </w:r>
      <w:r w:rsidR="009E4088" w:rsidRPr="0068195C">
        <w:rPr>
          <w:color w:val="auto"/>
          <w:sz w:val="22"/>
          <w:szCs w:val="22"/>
          <w:lang w:val="ro-RO"/>
        </w:rPr>
        <w:t xml:space="preserve"> </w:t>
      </w:r>
      <w:r w:rsidR="002E6AB4" w:rsidRPr="0068195C">
        <w:rPr>
          <w:color w:val="auto"/>
          <w:sz w:val="22"/>
          <w:szCs w:val="22"/>
          <w:lang w:val="ro-RO"/>
        </w:rPr>
        <w:t>din Reg. UE nr. 1305 / 2013</w:t>
      </w:r>
      <w:r w:rsidR="005F7D6A" w:rsidRPr="0068195C">
        <w:rPr>
          <w:color w:val="auto"/>
          <w:sz w:val="22"/>
          <w:szCs w:val="22"/>
          <w:lang w:val="ro-RO"/>
        </w:rPr>
        <w:t xml:space="preserve">. </w:t>
      </w:r>
    </w:p>
    <w:p w14:paraId="458AB183" w14:textId="77777777" w:rsidR="00733CD8" w:rsidRPr="0068195C" w:rsidRDefault="00733CD8" w:rsidP="005313C7">
      <w:pPr>
        <w:pStyle w:val="Default"/>
        <w:spacing w:line="276" w:lineRule="auto"/>
        <w:jc w:val="both"/>
        <w:rPr>
          <w:color w:val="auto"/>
          <w:sz w:val="22"/>
          <w:szCs w:val="22"/>
          <w:lang w:val="ro-RO"/>
        </w:rPr>
      </w:pPr>
    </w:p>
    <w:bookmarkEnd w:id="4"/>
    <w:p w14:paraId="2F10AF04" w14:textId="48B80B7B" w:rsidR="00854187" w:rsidRPr="0068195C" w:rsidRDefault="001E106F" w:rsidP="005313C7">
      <w:pPr>
        <w:pStyle w:val="Default"/>
        <w:shd w:val="clear" w:color="auto" w:fill="FBE4D5" w:themeFill="accent2" w:themeFillTint="33"/>
        <w:spacing w:line="276" w:lineRule="auto"/>
        <w:jc w:val="both"/>
        <w:rPr>
          <w:color w:val="auto"/>
          <w:sz w:val="22"/>
          <w:szCs w:val="22"/>
          <w:lang w:val="ro-RO"/>
        </w:rPr>
      </w:pPr>
      <w:r w:rsidRPr="0068195C">
        <w:rPr>
          <w:b/>
          <w:bCs/>
          <w:color w:val="auto"/>
          <w:sz w:val="22"/>
          <w:szCs w:val="22"/>
          <w:lang w:val="ro-RO"/>
        </w:rPr>
        <w:t xml:space="preserve">10. Indicatori de monitorizare </w:t>
      </w:r>
    </w:p>
    <w:p w14:paraId="7FACBD9D" w14:textId="0BA65A37" w:rsidR="008526DD" w:rsidRPr="0068195C" w:rsidRDefault="008526DD" w:rsidP="005313C7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</w:rPr>
      </w:pPr>
      <w:r w:rsidRPr="0068195C">
        <w:rPr>
          <w:rFonts w:ascii="Trebuchet MS" w:hAnsi="Trebuchet MS" w:cs="Trebuchet MS"/>
        </w:rPr>
        <w:t>Num</w:t>
      </w:r>
      <w:r w:rsidR="00FC3453" w:rsidRPr="0068195C">
        <w:rPr>
          <w:rFonts w:ascii="Trebuchet MS" w:hAnsi="Trebuchet MS" w:cs="Trebuchet MS"/>
        </w:rPr>
        <w:t>ă</w:t>
      </w:r>
      <w:r w:rsidRPr="0068195C">
        <w:rPr>
          <w:rFonts w:ascii="Trebuchet MS" w:hAnsi="Trebuchet MS" w:cs="Trebuchet MS"/>
        </w:rPr>
        <w:t>rul de exploata</w:t>
      </w:r>
      <w:r w:rsidR="00FC3453" w:rsidRPr="0068195C">
        <w:rPr>
          <w:rFonts w:ascii="Trebuchet MS" w:hAnsi="Trebuchet MS" w:cs="Trebuchet MS"/>
        </w:rPr>
        <w:t>ț</w:t>
      </w:r>
      <w:r w:rsidRPr="0068195C">
        <w:rPr>
          <w:rFonts w:ascii="Trebuchet MS" w:hAnsi="Trebuchet MS" w:cs="Trebuchet MS"/>
        </w:rPr>
        <w:t>ii agricole</w:t>
      </w:r>
      <w:r w:rsidR="009A7DF0" w:rsidRPr="0068195C">
        <w:rPr>
          <w:rFonts w:ascii="Trebuchet MS" w:hAnsi="Trebuchet MS" w:cs="Trebuchet MS"/>
        </w:rPr>
        <w:t xml:space="preserve"> </w:t>
      </w:r>
      <w:r w:rsidRPr="0068195C">
        <w:rPr>
          <w:rFonts w:ascii="Trebuchet MS" w:hAnsi="Trebuchet MS" w:cs="Trebuchet MS"/>
        </w:rPr>
        <w:t>/</w:t>
      </w:r>
      <w:r w:rsidR="009A7DF0" w:rsidRPr="0068195C">
        <w:rPr>
          <w:rFonts w:ascii="Trebuchet MS" w:hAnsi="Trebuchet MS" w:cs="Trebuchet MS"/>
        </w:rPr>
        <w:t xml:space="preserve"> </w:t>
      </w:r>
      <w:r w:rsidRPr="0068195C">
        <w:rPr>
          <w:rFonts w:ascii="Trebuchet MS" w:hAnsi="Trebuchet MS" w:cs="Trebuchet MS"/>
        </w:rPr>
        <w:t>beneficiari sprijini</w:t>
      </w:r>
      <w:r w:rsidR="00FC3453" w:rsidRPr="0068195C">
        <w:rPr>
          <w:rFonts w:ascii="Trebuchet MS" w:hAnsi="Trebuchet MS" w:cs="Trebuchet MS"/>
        </w:rPr>
        <w:t>ț</w:t>
      </w:r>
      <w:r w:rsidRPr="0068195C">
        <w:rPr>
          <w:rFonts w:ascii="Trebuchet MS" w:hAnsi="Trebuchet MS" w:cs="Trebuchet MS"/>
        </w:rPr>
        <w:t>i;</w:t>
      </w:r>
    </w:p>
    <w:p w14:paraId="2EF804E9" w14:textId="1D3BBF15" w:rsidR="008526DD" w:rsidRPr="0068195C" w:rsidRDefault="008526DD" w:rsidP="005313C7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 w:cs="Trebuchet MS"/>
        </w:rPr>
      </w:pPr>
      <w:r w:rsidRPr="0068195C">
        <w:rPr>
          <w:rFonts w:ascii="Trebuchet MS" w:hAnsi="Trebuchet MS" w:cs="Trebuchet MS"/>
        </w:rPr>
        <w:t>Num</w:t>
      </w:r>
      <w:r w:rsidR="00FC3453" w:rsidRPr="0068195C">
        <w:rPr>
          <w:rFonts w:ascii="Trebuchet MS" w:hAnsi="Trebuchet MS" w:cs="Trebuchet MS"/>
        </w:rPr>
        <w:t>ă</w:t>
      </w:r>
      <w:r w:rsidRPr="0068195C">
        <w:rPr>
          <w:rFonts w:ascii="Trebuchet MS" w:hAnsi="Trebuchet MS" w:cs="Trebuchet MS"/>
        </w:rPr>
        <w:t>rul de proiecte ce au componente inovative sau de protec</w:t>
      </w:r>
      <w:r w:rsidR="00FC3453" w:rsidRPr="0068195C">
        <w:rPr>
          <w:rFonts w:ascii="Trebuchet MS" w:hAnsi="Trebuchet MS" w:cs="Trebuchet MS"/>
        </w:rPr>
        <w:t>ț</w:t>
      </w:r>
      <w:r w:rsidRPr="0068195C">
        <w:rPr>
          <w:rFonts w:ascii="Trebuchet MS" w:hAnsi="Trebuchet MS" w:cs="Trebuchet MS"/>
        </w:rPr>
        <w:t xml:space="preserve">ia mediului; </w:t>
      </w:r>
    </w:p>
    <w:p w14:paraId="0CA4E019" w14:textId="28BBBF89" w:rsidR="00EC1E3A" w:rsidRPr="0068195C" w:rsidRDefault="007B6328" w:rsidP="004619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/>
        </w:rPr>
      </w:pPr>
      <w:r w:rsidRPr="0068195C">
        <w:rPr>
          <w:rFonts w:ascii="Trebuchet MS" w:hAnsi="Trebuchet MS" w:cs="Trebuchet MS"/>
        </w:rPr>
        <w:t>Numărul total de operațiuni de cooperare sprijinite în cadrul măsurii de cooperare [articolul 35 din Regulamentul (UE) nr. 1305/2013</w:t>
      </w:r>
      <w:r w:rsidR="00EC1E3A" w:rsidRPr="0068195C">
        <w:rPr>
          <w:rFonts w:ascii="Trebuchet MS" w:hAnsi="Trebuchet MS" w:cs="Trebuchet MS"/>
        </w:rPr>
        <w:t>;</w:t>
      </w:r>
    </w:p>
    <w:p w14:paraId="31F48FA4" w14:textId="1D646961" w:rsidR="005F7D6A" w:rsidRPr="0068195C" w:rsidRDefault="00EC1E3A" w:rsidP="0046196B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Trebuchet MS" w:hAnsi="Trebuchet MS"/>
        </w:rPr>
      </w:pPr>
      <w:r w:rsidRPr="0068195C">
        <w:rPr>
          <w:rFonts w:ascii="Trebuchet MS" w:hAnsi="Trebuchet MS"/>
        </w:rPr>
        <w:t>Cheltuieli</w:t>
      </w:r>
      <w:r w:rsidR="00626D45" w:rsidRPr="0068195C">
        <w:rPr>
          <w:rFonts w:ascii="Trebuchet MS" w:hAnsi="Trebuchet MS"/>
        </w:rPr>
        <w:t>le</w:t>
      </w:r>
      <w:r w:rsidRPr="0068195C">
        <w:rPr>
          <w:rFonts w:ascii="Trebuchet MS" w:hAnsi="Trebuchet MS"/>
        </w:rPr>
        <w:t xml:space="preserve"> publice totale</w:t>
      </w:r>
      <w:r w:rsidR="00C6543A" w:rsidRPr="0068195C">
        <w:rPr>
          <w:rFonts w:ascii="Trebuchet MS" w:hAnsi="Trebuchet MS" w:cs="Trebuchet MS"/>
        </w:rPr>
        <w:t>.</w:t>
      </w:r>
    </w:p>
    <w:sectPr w:rsidR="005F7D6A" w:rsidRPr="0068195C" w:rsidSect="000E7C5A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270A0D" w14:textId="77777777" w:rsidR="00C37A79" w:rsidRDefault="00C37A79" w:rsidP="00854187">
      <w:pPr>
        <w:spacing w:after="0" w:line="240" w:lineRule="auto"/>
      </w:pPr>
      <w:r>
        <w:separator/>
      </w:r>
    </w:p>
  </w:endnote>
  <w:endnote w:type="continuationSeparator" w:id="0">
    <w:p w14:paraId="340D306B" w14:textId="77777777" w:rsidR="00C37A79" w:rsidRDefault="00C37A79" w:rsidP="00854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390302" w14:textId="77777777" w:rsidR="00C37A79" w:rsidRDefault="00C37A79" w:rsidP="00854187">
      <w:pPr>
        <w:spacing w:after="0" w:line="240" w:lineRule="auto"/>
      </w:pPr>
      <w:r>
        <w:separator/>
      </w:r>
    </w:p>
  </w:footnote>
  <w:footnote w:type="continuationSeparator" w:id="0">
    <w:p w14:paraId="11C9FDE3" w14:textId="77777777" w:rsidR="00C37A79" w:rsidRDefault="00C37A79" w:rsidP="00854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C1653"/>
    <w:multiLevelType w:val="hybridMultilevel"/>
    <w:tmpl w:val="4AF035F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E695C"/>
    <w:multiLevelType w:val="hybridMultilevel"/>
    <w:tmpl w:val="41EEA69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EE408C"/>
    <w:multiLevelType w:val="hybridMultilevel"/>
    <w:tmpl w:val="EE2A845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0F125C95"/>
    <w:multiLevelType w:val="hybridMultilevel"/>
    <w:tmpl w:val="298C5C18"/>
    <w:lvl w:ilvl="0" w:tplc="0418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C10556"/>
    <w:multiLevelType w:val="hybridMultilevel"/>
    <w:tmpl w:val="E396A9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7D73FC3"/>
    <w:multiLevelType w:val="hybridMultilevel"/>
    <w:tmpl w:val="CB8C6838"/>
    <w:lvl w:ilvl="0" w:tplc="FE06CBA6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546722"/>
    <w:multiLevelType w:val="hybridMultilevel"/>
    <w:tmpl w:val="8D72F49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6560FD"/>
    <w:multiLevelType w:val="hybridMultilevel"/>
    <w:tmpl w:val="1828142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7C32960"/>
    <w:multiLevelType w:val="hybridMultilevel"/>
    <w:tmpl w:val="634CCD2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35321D"/>
    <w:multiLevelType w:val="hybridMultilevel"/>
    <w:tmpl w:val="81704B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6D4591"/>
    <w:multiLevelType w:val="hybridMultilevel"/>
    <w:tmpl w:val="0304F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AE56FE"/>
    <w:multiLevelType w:val="hybridMultilevel"/>
    <w:tmpl w:val="1A546ECA"/>
    <w:lvl w:ilvl="0" w:tplc="B712DDE4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2" w15:restartNumberingAfterBreak="0">
    <w:nsid w:val="33481678"/>
    <w:multiLevelType w:val="hybridMultilevel"/>
    <w:tmpl w:val="8376A578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3AB548E"/>
    <w:multiLevelType w:val="hybridMultilevel"/>
    <w:tmpl w:val="0734D514"/>
    <w:lvl w:ilvl="0" w:tplc="E3364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70C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380BFA"/>
    <w:multiLevelType w:val="hybridMultilevel"/>
    <w:tmpl w:val="2CD2BCDA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E0504AA"/>
    <w:multiLevelType w:val="hybridMultilevel"/>
    <w:tmpl w:val="60868632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E3E44804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E91A53"/>
    <w:multiLevelType w:val="hybridMultilevel"/>
    <w:tmpl w:val="ED4C2FBC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16B5EB8"/>
    <w:multiLevelType w:val="hybridMultilevel"/>
    <w:tmpl w:val="FC8E94D2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1E6447C"/>
    <w:multiLevelType w:val="hybridMultilevel"/>
    <w:tmpl w:val="33C6BF2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48E0720D"/>
    <w:multiLevelType w:val="hybridMultilevel"/>
    <w:tmpl w:val="1CCE926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2F56EB"/>
    <w:multiLevelType w:val="hybridMultilevel"/>
    <w:tmpl w:val="4C86FE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E3E44804">
      <w:numFmt w:val="bullet"/>
      <w:lvlText w:val="•"/>
      <w:lvlJc w:val="left"/>
      <w:pPr>
        <w:ind w:left="1080" w:hanging="360"/>
      </w:pPr>
      <w:rPr>
        <w:rFonts w:ascii="Trebuchet MS" w:eastAsiaTheme="minorHAnsi" w:hAnsi="Trebuchet MS" w:cstheme="minorBidi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AB05BC7"/>
    <w:multiLevelType w:val="hybridMultilevel"/>
    <w:tmpl w:val="FFF8871C"/>
    <w:lvl w:ilvl="0" w:tplc="B712DDE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C00000"/>
      </w:rPr>
    </w:lvl>
    <w:lvl w:ilvl="1" w:tplc="E2127F76">
      <w:numFmt w:val="bullet"/>
      <w:lvlText w:val="•"/>
      <w:lvlJc w:val="left"/>
      <w:pPr>
        <w:ind w:left="1425" w:hanging="705"/>
      </w:pPr>
      <w:rPr>
        <w:rFonts w:ascii="Trebuchet MS" w:eastAsiaTheme="minorHAnsi" w:hAnsi="Trebuchet MS" w:cs="Trebuchet MS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F14810"/>
    <w:multiLevelType w:val="hybridMultilevel"/>
    <w:tmpl w:val="C2DE4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30585"/>
    <w:multiLevelType w:val="hybridMultilevel"/>
    <w:tmpl w:val="72230585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 w15:restartNumberingAfterBreak="0">
    <w:nsid w:val="7B931A94"/>
    <w:multiLevelType w:val="hybridMultilevel"/>
    <w:tmpl w:val="92286D14"/>
    <w:lvl w:ilvl="0" w:tplc="FE06CBA6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C2F77FA"/>
    <w:multiLevelType w:val="hybridMultilevel"/>
    <w:tmpl w:val="07106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3"/>
  </w:num>
  <w:num w:numId="3">
    <w:abstractNumId w:val="16"/>
  </w:num>
  <w:num w:numId="4">
    <w:abstractNumId w:val="4"/>
  </w:num>
  <w:num w:numId="5">
    <w:abstractNumId w:val="8"/>
  </w:num>
  <w:num w:numId="6">
    <w:abstractNumId w:val="25"/>
  </w:num>
  <w:num w:numId="7">
    <w:abstractNumId w:val="20"/>
  </w:num>
  <w:num w:numId="8">
    <w:abstractNumId w:val="9"/>
  </w:num>
  <w:num w:numId="9">
    <w:abstractNumId w:val="2"/>
  </w:num>
  <w:num w:numId="10">
    <w:abstractNumId w:val="7"/>
  </w:num>
  <w:num w:numId="11">
    <w:abstractNumId w:val="12"/>
  </w:num>
  <w:num w:numId="12">
    <w:abstractNumId w:val="0"/>
  </w:num>
  <w:num w:numId="13">
    <w:abstractNumId w:val="24"/>
  </w:num>
  <w:num w:numId="14">
    <w:abstractNumId w:val="10"/>
  </w:num>
  <w:num w:numId="15">
    <w:abstractNumId w:val="14"/>
  </w:num>
  <w:num w:numId="16">
    <w:abstractNumId w:val="6"/>
  </w:num>
  <w:num w:numId="17">
    <w:abstractNumId w:val="11"/>
  </w:num>
  <w:num w:numId="18">
    <w:abstractNumId w:val="15"/>
  </w:num>
  <w:num w:numId="19">
    <w:abstractNumId w:val="3"/>
  </w:num>
  <w:num w:numId="20">
    <w:abstractNumId w:val="17"/>
  </w:num>
  <w:num w:numId="21">
    <w:abstractNumId w:val="21"/>
  </w:num>
  <w:num w:numId="22">
    <w:abstractNumId w:val="22"/>
  </w:num>
  <w:num w:numId="23">
    <w:abstractNumId w:val="18"/>
  </w:num>
  <w:num w:numId="24">
    <w:abstractNumId w:val="5"/>
  </w:num>
  <w:num w:numId="25">
    <w:abstractNumId w:val="1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2A"/>
    <w:rsid w:val="000225FE"/>
    <w:rsid w:val="000315F9"/>
    <w:rsid w:val="000446DE"/>
    <w:rsid w:val="00051E50"/>
    <w:rsid w:val="0007635E"/>
    <w:rsid w:val="0008560F"/>
    <w:rsid w:val="0008664E"/>
    <w:rsid w:val="000A4C8F"/>
    <w:rsid w:val="000C3108"/>
    <w:rsid w:val="000D079E"/>
    <w:rsid w:val="000D57E5"/>
    <w:rsid w:val="000E7C5A"/>
    <w:rsid w:val="00103533"/>
    <w:rsid w:val="00192889"/>
    <w:rsid w:val="0019644C"/>
    <w:rsid w:val="00196AF0"/>
    <w:rsid w:val="001E106F"/>
    <w:rsid w:val="0020208A"/>
    <w:rsid w:val="00202E5A"/>
    <w:rsid w:val="0021250F"/>
    <w:rsid w:val="00222046"/>
    <w:rsid w:val="00235D5B"/>
    <w:rsid w:val="00244765"/>
    <w:rsid w:val="00245EA3"/>
    <w:rsid w:val="00265BDF"/>
    <w:rsid w:val="00282E4D"/>
    <w:rsid w:val="00295BCD"/>
    <w:rsid w:val="002B43A4"/>
    <w:rsid w:val="002B6F21"/>
    <w:rsid w:val="002E6AB4"/>
    <w:rsid w:val="003557D3"/>
    <w:rsid w:val="0036175B"/>
    <w:rsid w:val="00374101"/>
    <w:rsid w:val="00395CCF"/>
    <w:rsid w:val="003F3D3E"/>
    <w:rsid w:val="00420717"/>
    <w:rsid w:val="00435C5C"/>
    <w:rsid w:val="00457E47"/>
    <w:rsid w:val="004B293F"/>
    <w:rsid w:val="004D5B44"/>
    <w:rsid w:val="004E14D6"/>
    <w:rsid w:val="005131C8"/>
    <w:rsid w:val="0052373F"/>
    <w:rsid w:val="005313C7"/>
    <w:rsid w:val="00547A8D"/>
    <w:rsid w:val="00551059"/>
    <w:rsid w:val="00560634"/>
    <w:rsid w:val="0056513F"/>
    <w:rsid w:val="005679E6"/>
    <w:rsid w:val="00590EFB"/>
    <w:rsid w:val="005959D6"/>
    <w:rsid w:val="005C02A1"/>
    <w:rsid w:val="005F7D6A"/>
    <w:rsid w:val="00603DF8"/>
    <w:rsid w:val="00612137"/>
    <w:rsid w:val="00622D0D"/>
    <w:rsid w:val="00626D45"/>
    <w:rsid w:val="00634D55"/>
    <w:rsid w:val="0064440C"/>
    <w:rsid w:val="00645378"/>
    <w:rsid w:val="006471FA"/>
    <w:rsid w:val="00673080"/>
    <w:rsid w:val="0068195C"/>
    <w:rsid w:val="0068536C"/>
    <w:rsid w:val="006A6B2A"/>
    <w:rsid w:val="006C3E97"/>
    <w:rsid w:val="006C68C1"/>
    <w:rsid w:val="006C6BC0"/>
    <w:rsid w:val="006D5646"/>
    <w:rsid w:val="006F0E68"/>
    <w:rsid w:val="006F4F46"/>
    <w:rsid w:val="00733CD8"/>
    <w:rsid w:val="007A7CEC"/>
    <w:rsid w:val="007B6328"/>
    <w:rsid w:val="007D1692"/>
    <w:rsid w:val="007F5874"/>
    <w:rsid w:val="00840C9A"/>
    <w:rsid w:val="00842CD7"/>
    <w:rsid w:val="0084730B"/>
    <w:rsid w:val="008526DD"/>
    <w:rsid w:val="00853739"/>
    <w:rsid w:val="00854187"/>
    <w:rsid w:val="008553AF"/>
    <w:rsid w:val="0086322E"/>
    <w:rsid w:val="00875CD5"/>
    <w:rsid w:val="008B7843"/>
    <w:rsid w:val="008C549D"/>
    <w:rsid w:val="008D1705"/>
    <w:rsid w:val="008D3E86"/>
    <w:rsid w:val="008E7441"/>
    <w:rsid w:val="008F1E00"/>
    <w:rsid w:val="008F6B89"/>
    <w:rsid w:val="009277C2"/>
    <w:rsid w:val="00931150"/>
    <w:rsid w:val="0093543D"/>
    <w:rsid w:val="009651E3"/>
    <w:rsid w:val="00994085"/>
    <w:rsid w:val="009A7DF0"/>
    <w:rsid w:val="009B0CEF"/>
    <w:rsid w:val="009C509B"/>
    <w:rsid w:val="009C6C8E"/>
    <w:rsid w:val="009D2BD5"/>
    <w:rsid w:val="009D33C7"/>
    <w:rsid w:val="009D7A25"/>
    <w:rsid w:val="009E4088"/>
    <w:rsid w:val="009E63F5"/>
    <w:rsid w:val="009F07E7"/>
    <w:rsid w:val="00A23977"/>
    <w:rsid w:val="00A31A91"/>
    <w:rsid w:val="00A5451F"/>
    <w:rsid w:val="00AA1EAA"/>
    <w:rsid w:val="00AB241E"/>
    <w:rsid w:val="00AB7AF9"/>
    <w:rsid w:val="00AC2ED1"/>
    <w:rsid w:val="00AD5E49"/>
    <w:rsid w:val="00AE082C"/>
    <w:rsid w:val="00B02442"/>
    <w:rsid w:val="00B04F5D"/>
    <w:rsid w:val="00B11E5F"/>
    <w:rsid w:val="00B17C8A"/>
    <w:rsid w:val="00B66EFA"/>
    <w:rsid w:val="00BA2A63"/>
    <w:rsid w:val="00BD1C39"/>
    <w:rsid w:val="00C00D9B"/>
    <w:rsid w:val="00C030E4"/>
    <w:rsid w:val="00C12790"/>
    <w:rsid w:val="00C33B3D"/>
    <w:rsid w:val="00C37A79"/>
    <w:rsid w:val="00C65109"/>
    <w:rsid w:val="00C6543A"/>
    <w:rsid w:val="00C670F9"/>
    <w:rsid w:val="00C727E3"/>
    <w:rsid w:val="00CB3275"/>
    <w:rsid w:val="00CF1F10"/>
    <w:rsid w:val="00D06DD9"/>
    <w:rsid w:val="00D117EE"/>
    <w:rsid w:val="00D331BB"/>
    <w:rsid w:val="00D336B4"/>
    <w:rsid w:val="00D6537D"/>
    <w:rsid w:val="00D6707F"/>
    <w:rsid w:val="00D738E3"/>
    <w:rsid w:val="00D83143"/>
    <w:rsid w:val="00DE3F16"/>
    <w:rsid w:val="00E050F7"/>
    <w:rsid w:val="00E11946"/>
    <w:rsid w:val="00E133F5"/>
    <w:rsid w:val="00E332B8"/>
    <w:rsid w:val="00E40497"/>
    <w:rsid w:val="00E70F4D"/>
    <w:rsid w:val="00E844FF"/>
    <w:rsid w:val="00EC1E3A"/>
    <w:rsid w:val="00EC57D3"/>
    <w:rsid w:val="00F2463F"/>
    <w:rsid w:val="00F2690A"/>
    <w:rsid w:val="00F46E46"/>
    <w:rsid w:val="00F50822"/>
    <w:rsid w:val="00F516ED"/>
    <w:rsid w:val="00F76FC0"/>
    <w:rsid w:val="00FA79DB"/>
    <w:rsid w:val="00FB4330"/>
    <w:rsid w:val="00FC3453"/>
    <w:rsid w:val="00FD6947"/>
    <w:rsid w:val="00FF6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3D6C3"/>
  <w15:docId w15:val="{2920228F-E674-4284-B1BE-8F552F1C6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E106F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47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73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730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73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730B"/>
    <w:rPr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3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30B"/>
    <w:rPr>
      <w:rFonts w:ascii="Segoe UI" w:hAnsi="Segoe UI" w:cs="Segoe UI"/>
      <w:sz w:val="18"/>
      <w:szCs w:val="18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7A7CEC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7A7CE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eastAsia="ro-RO"/>
    </w:rPr>
  </w:style>
  <w:style w:type="character" w:customStyle="1" w:styleId="FooterChar1">
    <w:name w:val="Footer Char1"/>
    <w:basedOn w:val="DefaultParagraphFont"/>
    <w:uiPriority w:val="99"/>
    <w:semiHidden/>
    <w:rsid w:val="007A7CEC"/>
    <w:rPr>
      <w:lang w:val="en-US"/>
    </w:rPr>
  </w:style>
  <w:style w:type="paragraph" w:styleId="ListParagraph">
    <w:name w:val="List Paragraph"/>
    <w:aliases w:val="Normal bullet 2"/>
    <w:basedOn w:val="Normal"/>
    <w:link w:val="ListParagraphChar"/>
    <w:uiPriority w:val="34"/>
    <w:qFormat/>
    <w:rsid w:val="00EC57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41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187"/>
    <w:rPr>
      <w:lang w:val="en-US"/>
    </w:rPr>
  </w:style>
  <w:style w:type="paragraph" w:styleId="NoSpacing">
    <w:name w:val="No Spacing"/>
    <w:link w:val="NoSpacingChar"/>
    <w:uiPriority w:val="1"/>
    <w:qFormat/>
    <w:rsid w:val="00CB3275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ro-RO"/>
    </w:rPr>
  </w:style>
  <w:style w:type="character" w:customStyle="1" w:styleId="NoSpacingChar">
    <w:name w:val="No Spacing Char"/>
    <w:link w:val="NoSpacing"/>
    <w:uiPriority w:val="1"/>
    <w:rsid w:val="00CB3275"/>
    <w:rPr>
      <w:rFonts w:ascii="Arial" w:eastAsia="Times New Roman" w:hAnsi="Arial" w:cs="Times New Roman"/>
      <w:sz w:val="28"/>
      <w:szCs w:val="28"/>
      <w:lang w:eastAsia="ro-RO"/>
    </w:rPr>
  </w:style>
  <w:style w:type="character" w:customStyle="1" w:styleId="ListParagraphChar">
    <w:name w:val="List Paragraph Char"/>
    <w:aliases w:val="Normal bullet 2 Char"/>
    <w:link w:val="ListParagraph"/>
    <w:uiPriority w:val="34"/>
    <w:locked/>
    <w:rsid w:val="00C33B3D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9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3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5EFD23-2C30-46AC-AFCD-A46A7DA29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1974</Words>
  <Characters>11452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59</cp:revision>
  <cp:lastPrinted>2019-07-04T09:10:00Z</cp:lastPrinted>
  <dcterms:created xsi:type="dcterms:W3CDTF">2016-04-07T07:09:00Z</dcterms:created>
  <dcterms:modified xsi:type="dcterms:W3CDTF">2019-09-09T04:07:00Z</dcterms:modified>
</cp:coreProperties>
</file>