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EECE" w14:textId="77777777" w:rsidR="00104DE0" w:rsidRPr="00511BD8" w:rsidRDefault="00104DE0" w:rsidP="00D57C1C">
      <w:pPr>
        <w:pStyle w:val="Default"/>
        <w:spacing w:line="276" w:lineRule="auto"/>
        <w:jc w:val="center"/>
        <w:rPr>
          <w:b/>
          <w:bCs/>
          <w:color w:val="C00000"/>
          <w:sz w:val="22"/>
          <w:szCs w:val="22"/>
          <w:lang w:val="ro-RO"/>
        </w:rPr>
      </w:pPr>
      <w:bookmarkStart w:id="0" w:name="_GoBack"/>
      <w:bookmarkEnd w:id="0"/>
      <w:r w:rsidRPr="00511BD8">
        <w:rPr>
          <w:b/>
          <w:bCs/>
          <w:color w:val="C00000"/>
          <w:sz w:val="22"/>
          <w:szCs w:val="22"/>
          <w:lang w:val="ro-RO"/>
        </w:rPr>
        <w:t>FI</w:t>
      </w:r>
      <w:r w:rsidR="005E2669" w:rsidRPr="00511BD8">
        <w:rPr>
          <w:b/>
          <w:bCs/>
          <w:color w:val="C00000"/>
          <w:sz w:val="22"/>
          <w:szCs w:val="22"/>
          <w:lang w:val="ro-RO"/>
        </w:rPr>
        <w:t>S</w:t>
      </w:r>
      <w:r w:rsidRPr="00511BD8">
        <w:rPr>
          <w:b/>
          <w:bCs/>
          <w:color w:val="C00000"/>
          <w:sz w:val="22"/>
          <w:szCs w:val="22"/>
          <w:lang w:val="ro-RO"/>
        </w:rPr>
        <w:t>A M</w:t>
      </w:r>
      <w:r w:rsidR="005E2669" w:rsidRPr="00511BD8">
        <w:rPr>
          <w:b/>
          <w:bCs/>
          <w:color w:val="C00000"/>
          <w:sz w:val="22"/>
          <w:szCs w:val="22"/>
          <w:lang w:val="ro-RO"/>
        </w:rPr>
        <w:t>A</w:t>
      </w:r>
      <w:r w:rsidRPr="00511BD8">
        <w:rPr>
          <w:b/>
          <w:bCs/>
          <w:color w:val="C00000"/>
          <w:sz w:val="22"/>
          <w:szCs w:val="22"/>
          <w:lang w:val="ro-RO"/>
        </w:rPr>
        <w:t xml:space="preserve">SURII M </w:t>
      </w:r>
      <w:r w:rsidR="00411E8A" w:rsidRPr="00511BD8">
        <w:rPr>
          <w:b/>
          <w:bCs/>
          <w:color w:val="C00000"/>
          <w:sz w:val="22"/>
          <w:szCs w:val="22"/>
          <w:lang w:val="ro-RO"/>
        </w:rPr>
        <w:t>3.1</w:t>
      </w:r>
    </w:p>
    <w:p w14:paraId="0BE0380B" w14:textId="77777777" w:rsidR="00104DE0" w:rsidRPr="00511BD8" w:rsidRDefault="00104DE0" w:rsidP="00D57C1C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33D2C45B" w14:textId="44A9F696" w:rsidR="00411E8A" w:rsidRPr="00511BD8" w:rsidRDefault="00104DE0" w:rsidP="00D57C1C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511BD8">
        <w:rPr>
          <w:b/>
          <w:bCs/>
          <w:color w:val="auto"/>
          <w:sz w:val="22"/>
          <w:szCs w:val="22"/>
          <w:lang w:val="ro-RO"/>
        </w:rPr>
        <w:t>Denumirea m</w:t>
      </w:r>
      <w:r w:rsidR="00511BD8">
        <w:rPr>
          <w:b/>
          <w:bCs/>
          <w:color w:val="auto"/>
          <w:sz w:val="22"/>
          <w:szCs w:val="22"/>
          <w:lang w:val="ro-RO"/>
        </w:rPr>
        <w:t>ă</w:t>
      </w:r>
      <w:r w:rsidRPr="00511BD8">
        <w:rPr>
          <w:b/>
          <w:bCs/>
          <w:color w:val="auto"/>
          <w:sz w:val="22"/>
          <w:szCs w:val="22"/>
          <w:lang w:val="ro-RO"/>
        </w:rPr>
        <w:t>surii: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411E8A" w:rsidRPr="00511BD8">
        <w:rPr>
          <w:b/>
          <w:color w:val="auto"/>
          <w:sz w:val="22"/>
          <w:szCs w:val="22"/>
          <w:lang w:val="ro-RO"/>
        </w:rPr>
        <w:t>Conservarea, protec</w:t>
      </w:r>
      <w:r w:rsidR="00511BD8" w:rsidRPr="00511BD8">
        <w:rPr>
          <w:b/>
          <w:color w:val="auto"/>
          <w:sz w:val="22"/>
          <w:szCs w:val="22"/>
          <w:lang w:val="ro-RO"/>
        </w:rPr>
        <w:t>ț</w:t>
      </w:r>
      <w:r w:rsidR="00411E8A" w:rsidRPr="00511BD8">
        <w:rPr>
          <w:b/>
          <w:color w:val="auto"/>
          <w:sz w:val="22"/>
          <w:szCs w:val="22"/>
          <w:lang w:val="ro-RO"/>
        </w:rPr>
        <w:t xml:space="preserve">ia </w:t>
      </w:r>
      <w:r w:rsidR="00511BD8" w:rsidRPr="00511BD8">
        <w:rPr>
          <w:b/>
          <w:color w:val="auto"/>
          <w:sz w:val="22"/>
          <w:szCs w:val="22"/>
          <w:lang w:val="ro-RO"/>
        </w:rPr>
        <w:t>ș</w:t>
      </w:r>
      <w:r w:rsidR="00411E8A" w:rsidRPr="00511BD8">
        <w:rPr>
          <w:b/>
          <w:color w:val="auto"/>
          <w:sz w:val="22"/>
          <w:szCs w:val="22"/>
          <w:lang w:val="ro-RO"/>
        </w:rPr>
        <w:t>i men</w:t>
      </w:r>
      <w:r w:rsidR="00511BD8" w:rsidRPr="00511BD8">
        <w:rPr>
          <w:b/>
          <w:color w:val="auto"/>
          <w:sz w:val="22"/>
          <w:szCs w:val="22"/>
          <w:lang w:val="ro-RO"/>
        </w:rPr>
        <w:t>ț</w:t>
      </w:r>
      <w:r w:rsidR="00411E8A" w:rsidRPr="00511BD8">
        <w:rPr>
          <w:b/>
          <w:color w:val="auto"/>
          <w:sz w:val="22"/>
          <w:szCs w:val="22"/>
          <w:lang w:val="ro-RO"/>
        </w:rPr>
        <w:t>inerea biodiversit</w:t>
      </w:r>
      <w:r w:rsidR="00511BD8" w:rsidRPr="00511BD8">
        <w:rPr>
          <w:b/>
          <w:color w:val="auto"/>
          <w:sz w:val="22"/>
          <w:szCs w:val="22"/>
          <w:lang w:val="ro-RO"/>
        </w:rPr>
        <w:t>ăț</w:t>
      </w:r>
      <w:r w:rsidR="00411E8A" w:rsidRPr="00511BD8">
        <w:rPr>
          <w:b/>
          <w:color w:val="auto"/>
          <w:sz w:val="22"/>
          <w:szCs w:val="22"/>
          <w:lang w:val="ro-RO"/>
        </w:rPr>
        <w:t xml:space="preserve">ii naturale a zonelor protejate, inclusiv a zonelor Natura 2000 </w:t>
      </w:r>
      <w:r w:rsidR="00511BD8" w:rsidRPr="00511BD8">
        <w:rPr>
          <w:b/>
          <w:color w:val="auto"/>
          <w:sz w:val="22"/>
          <w:szCs w:val="22"/>
          <w:lang w:val="ro-RO"/>
        </w:rPr>
        <w:t>î</w:t>
      </w:r>
      <w:r w:rsidR="00411E8A" w:rsidRPr="00511BD8">
        <w:rPr>
          <w:b/>
          <w:color w:val="auto"/>
          <w:sz w:val="22"/>
          <w:szCs w:val="22"/>
          <w:lang w:val="ro-RO"/>
        </w:rPr>
        <w:t>n teritoriul GAL</w:t>
      </w:r>
      <w:r w:rsidR="005431CC" w:rsidRPr="00511BD8">
        <w:rPr>
          <w:b/>
          <w:color w:val="auto"/>
          <w:sz w:val="22"/>
          <w:szCs w:val="22"/>
          <w:lang w:val="ro-RO"/>
        </w:rPr>
        <w:t>.</w:t>
      </w:r>
    </w:p>
    <w:p w14:paraId="37C3A00A" w14:textId="77777777" w:rsidR="005431CC" w:rsidRPr="00511BD8" w:rsidRDefault="005431CC" w:rsidP="00D57C1C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66DF7653" w14:textId="210D345C" w:rsidR="00104DE0" w:rsidRPr="00511BD8" w:rsidRDefault="00104DE0" w:rsidP="00D57C1C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 w:rsidRPr="00511BD8">
        <w:rPr>
          <w:b/>
          <w:bCs/>
          <w:sz w:val="22"/>
          <w:szCs w:val="22"/>
          <w:lang w:val="ro-RO"/>
        </w:rPr>
        <w:t>CODUL M</w:t>
      </w:r>
      <w:r w:rsidR="00511BD8">
        <w:rPr>
          <w:b/>
          <w:bCs/>
          <w:sz w:val="22"/>
          <w:szCs w:val="22"/>
          <w:lang w:val="ro-RO"/>
        </w:rPr>
        <w:t>ă</w:t>
      </w:r>
      <w:r w:rsidRPr="00511BD8">
        <w:rPr>
          <w:b/>
          <w:bCs/>
          <w:sz w:val="22"/>
          <w:szCs w:val="22"/>
          <w:lang w:val="ro-RO"/>
        </w:rPr>
        <w:t>surii: M</w:t>
      </w:r>
      <w:r w:rsidR="001D31D2" w:rsidRPr="00511BD8">
        <w:rPr>
          <w:b/>
          <w:bCs/>
          <w:sz w:val="22"/>
          <w:szCs w:val="22"/>
          <w:lang w:val="ro-RO"/>
        </w:rPr>
        <w:t xml:space="preserve"> </w:t>
      </w:r>
      <w:r w:rsidR="00411E8A" w:rsidRPr="00511BD8">
        <w:rPr>
          <w:b/>
          <w:bCs/>
          <w:sz w:val="22"/>
          <w:szCs w:val="22"/>
          <w:lang w:val="ro-RO"/>
        </w:rPr>
        <w:t>3.1</w:t>
      </w:r>
    </w:p>
    <w:p w14:paraId="25CB2E10" w14:textId="6173C3AA" w:rsidR="00104DE0" w:rsidRPr="00511BD8" w:rsidRDefault="00104DE0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b/>
          <w:bCs/>
          <w:sz w:val="22"/>
          <w:szCs w:val="22"/>
          <w:lang w:val="ro-RO"/>
        </w:rPr>
        <w:t>M</w:t>
      </w:r>
      <w:r w:rsidR="00511BD8">
        <w:rPr>
          <w:b/>
          <w:bCs/>
          <w:sz w:val="22"/>
          <w:szCs w:val="22"/>
          <w:lang w:val="ro-RO"/>
        </w:rPr>
        <w:t>ă</w:t>
      </w:r>
      <w:r w:rsidRPr="00511BD8">
        <w:rPr>
          <w:b/>
          <w:bCs/>
          <w:sz w:val="22"/>
          <w:szCs w:val="22"/>
          <w:lang w:val="ro-RO"/>
        </w:rPr>
        <w:t xml:space="preserve">sura / DI: </w:t>
      </w:r>
      <w:r w:rsidR="005431CC" w:rsidRPr="00511BD8">
        <w:rPr>
          <w:b/>
          <w:bCs/>
          <w:sz w:val="22"/>
          <w:szCs w:val="22"/>
          <w:lang w:val="ro-RO"/>
        </w:rPr>
        <w:t xml:space="preserve"> </w:t>
      </w:r>
      <w:r w:rsidRPr="00511BD8">
        <w:rPr>
          <w:b/>
          <w:bCs/>
          <w:sz w:val="22"/>
          <w:szCs w:val="22"/>
          <w:lang w:val="ro-RO"/>
        </w:rPr>
        <w:t>M</w:t>
      </w:r>
      <w:r w:rsidR="001D31D2" w:rsidRPr="00511BD8">
        <w:rPr>
          <w:b/>
          <w:bCs/>
          <w:sz w:val="22"/>
          <w:szCs w:val="22"/>
          <w:lang w:val="ro-RO"/>
        </w:rPr>
        <w:t xml:space="preserve"> </w:t>
      </w:r>
      <w:r w:rsidR="00411E8A" w:rsidRPr="00511BD8">
        <w:rPr>
          <w:b/>
          <w:bCs/>
          <w:sz w:val="22"/>
          <w:szCs w:val="22"/>
          <w:lang w:val="ro-RO"/>
        </w:rPr>
        <w:t>3.1</w:t>
      </w:r>
      <w:r w:rsidRPr="00511BD8">
        <w:rPr>
          <w:b/>
          <w:bCs/>
          <w:sz w:val="22"/>
          <w:szCs w:val="22"/>
          <w:lang w:val="ro-RO"/>
        </w:rPr>
        <w:t xml:space="preserve"> / </w:t>
      </w:r>
      <w:r w:rsidR="002479A6" w:rsidRPr="00511BD8">
        <w:rPr>
          <w:b/>
          <w:bCs/>
          <w:sz w:val="22"/>
          <w:szCs w:val="22"/>
          <w:lang w:val="ro-RO"/>
        </w:rPr>
        <w:t xml:space="preserve"> 1A</w:t>
      </w:r>
    </w:p>
    <w:p w14:paraId="7EB2E277" w14:textId="54A5CEE9" w:rsidR="00104DE0" w:rsidRPr="00511BD8" w:rsidRDefault="00104DE0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b/>
          <w:bCs/>
          <w:sz w:val="22"/>
          <w:szCs w:val="22"/>
          <w:lang w:val="ro-RO"/>
        </w:rPr>
        <w:t>Tipul m</w:t>
      </w:r>
      <w:r w:rsidR="00511BD8">
        <w:rPr>
          <w:b/>
          <w:bCs/>
          <w:sz w:val="22"/>
          <w:szCs w:val="22"/>
          <w:lang w:val="ro-RO"/>
        </w:rPr>
        <w:t>ă</w:t>
      </w:r>
      <w:r w:rsidRPr="00511BD8">
        <w:rPr>
          <w:b/>
          <w:bCs/>
          <w:sz w:val="22"/>
          <w:szCs w:val="22"/>
          <w:lang w:val="ro-RO"/>
        </w:rPr>
        <w:t xml:space="preserve">surii:    </w:t>
      </w:r>
      <w:r w:rsidR="00411E8A" w:rsidRPr="00511BD8">
        <w:rPr>
          <w:b/>
          <w:bCs/>
          <w:sz w:val="22"/>
          <w:szCs w:val="22"/>
          <w:lang w:val="ro-RO"/>
        </w:rPr>
        <w:t xml:space="preserve">□ </w:t>
      </w:r>
      <w:r w:rsidRPr="00511BD8">
        <w:rPr>
          <w:b/>
          <w:bCs/>
          <w:sz w:val="22"/>
          <w:szCs w:val="22"/>
          <w:lang w:val="ro-RO"/>
        </w:rPr>
        <w:t xml:space="preserve"> </w:t>
      </w:r>
      <w:r w:rsidRPr="00511BD8">
        <w:rPr>
          <w:bCs/>
          <w:sz w:val="22"/>
          <w:szCs w:val="22"/>
          <w:lang w:val="ro-RO"/>
        </w:rPr>
        <w:t>INVESTI</w:t>
      </w:r>
      <w:r w:rsidR="00511BD8">
        <w:rPr>
          <w:bCs/>
          <w:sz w:val="22"/>
          <w:szCs w:val="22"/>
          <w:lang w:val="ro-RO"/>
        </w:rPr>
        <w:t>Ț</w:t>
      </w:r>
      <w:r w:rsidRPr="00511BD8">
        <w:rPr>
          <w:bCs/>
          <w:sz w:val="22"/>
          <w:szCs w:val="22"/>
          <w:lang w:val="ro-RO"/>
        </w:rPr>
        <w:t xml:space="preserve">II </w:t>
      </w:r>
    </w:p>
    <w:p w14:paraId="2FA6FA73" w14:textId="77777777" w:rsidR="00104DE0" w:rsidRPr="00511BD8" w:rsidRDefault="00104DE0" w:rsidP="00D57C1C">
      <w:pPr>
        <w:pStyle w:val="Default"/>
        <w:spacing w:line="276" w:lineRule="auto"/>
        <w:jc w:val="both"/>
        <w:rPr>
          <w:b/>
          <w:sz w:val="22"/>
          <w:szCs w:val="22"/>
          <w:lang w:val="ro-RO"/>
        </w:rPr>
      </w:pPr>
      <w:r w:rsidRPr="00511BD8">
        <w:rPr>
          <w:b/>
          <w:sz w:val="22"/>
          <w:szCs w:val="22"/>
          <w:lang w:val="ro-RO"/>
        </w:rPr>
        <w:t xml:space="preserve">                        </w:t>
      </w:r>
      <w:r w:rsidR="00AB7A25" w:rsidRPr="00511BD8">
        <w:rPr>
          <w:b/>
          <w:sz w:val="22"/>
          <w:szCs w:val="22"/>
          <w:lang w:val="ro-RO"/>
        </w:rPr>
        <w:t>X</w:t>
      </w:r>
      <w:r w:rsidRPr="00511BD8">
        <w:rPr>
          <w:b/>
          <w:sz w:val="22"/>
          <w:szCs w:val="22"/>
          <w:lang w:val="ro-RO"/>
        </w:rPr>
        <w:t xml:space="preserve"> SERVICII </w:t>
      </w:r>
    </w:p>
    <w:p w14:paraId="33E2D423" w14:textId="77777777" w:rsidR="00104DE0" w:rsidRPr="00511BD8" w:rsidRDefault="00104DE0" w:rsidP="00D57C1C">
      <w:pPr>
        <w:pStyle w:val="Default"/>
        <w:spacing w:line="276" w:lineRule="auto"/>
        <w:jc w:val="both"/>
        <w:rPr>
          <w:bCs/>
          <w:sz w:val="22"/>
          <w:szCs w:val="22"/>
          <w:lang w:val="ro-RO"/>
        </w:rPr>
      </w:pPr>
      <w:r w:rsidRPr="00511BD8">
        <w:rPr>
          <w:b/>
          <w:bCs/>
          <w:sz w:val="22"/>
          <w:szCs w:val="22"/>
          <w:lang w:val="ro-RO"/>
        </w:rPr>
        <w:t xml:space="preserve">                        </w:t>
      </w:r>
      <w:r w:rsidRPr="00511BD8">
        <w:rPr>
          <w:sz w:val="22"/>
          <w:szCs w:val="22"/>
          <w:lang w:val="ro-RO"/>
        </w:rPr>
        <w:t>□</w:t>
      </w:r>
      <w:r w:rsidRPr="00511BD8">
        <w:rPr>
          <w:b/>
          <w:bCs/>
          <w:sz w:val="22"/>
          <w:szCs w:val="22"/>
          <w:lang w:val="ro-RO"/>
        </w:rPr>
        <w:t xml:space="preserve"> </w:t>
      </w:r>
      <w:r w:rsidRPr="00511BD8">
        <w:rPr>
          <w:bCs/>
          <w:sz w:val="22"/>
          <w:szCs w:val="22"/>
          <w:lang w:val="ro-RO"/>
        </w:rPr>
        <w:t xml:space="preserve">SPRIJIN FORFETAR </w:t>
      </w:r>
    </w:p>
    <w:p w14:paraId="1FF10BB3" w14:textId="77777777" w:rsidR="00104DE0" w:rsidRPr="00511BD8" w:rsidRDefault="00104DE0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7D5A825A" w14:textId="65EDD7E2" w:rsidR="00104DE0" w:rsidRPr="00511BD8" w:rsidRDefault="00104DE0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sz w:val="22"/>
          <w:szCs w:val="22"/>
          <w:lang w:val="ro-RO"/>
        </w:rPr>
      </w:pPr>
      <w:r w:rsidRPr="00511BD8">
        <w:rPr>
          <w:b/>
          <w:sz w:val="22"/>
          <w:szCs w:val="22"/>
          <w:lang w:val="ro-RO"/>
        </w:rPr>
        <w:t>1.Descrierea general</w:t>
      </w:r>
      <w:r w:rsidR="005E2669" w:rsidRPr="00511BD8">
        <w:rPr>
          <w:b/>
          <w:sz w:val="22"/>
          <w:szCs w:val="22"/>
          <w:lang w:val="ro-RO"/>
        </w:rPr>
        <w:t>a</w:t>
      </w:r>
      <w:r w:rsidRPr="00511BD8">
        <w:rPr>
          <w:b/>
          <w:sz w:val="22"/>
          <w:szCs w:val="22"/>
          <w:lang w:val="ro-RO"/>
        </w:rPr>
        <w:t xml:space="preserve"> a m</w:t>
      </w:r>
      <w:r w:rsidR="00511BD8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>surii, inclusiv a logicii de interven</w:t>
      </w:r>
      <w:r w:rsidR="00511BD8">
        <w:rPr>
          <w:b/>
          <w:sz w:val="22"/>
          <w:szCs w:val="22"/>
          <w:lang w:val="ro-RO"/>
        </w:rPr>
        <w:t>ț</w:t>
      </w:r>
      <w:r w:rsidRPr="00511BD8">
        <w:rPr>
          <w:b/>
          <w:sz w:val="22"/>
          <w:szCs w:val="22"/>
          <w:lang w:val="ro-RO"/>
        </w:rPr>
        <w:t xml:space="preserve">ie a acesteia </w:t>
      </w:r>
      <w:r w:rsidR="00511BD8">
        <w:rPr>
          <w:b/>
          <w:sz w:val="22"/>
          <w:szCs w:val="22"/>
          <w:lang w:val="ro-RO"/>
        </w:rPr>
        <w:t>ș</w:t>
      </w:r>
      <w:r w:rsidRPr="00511BD8">
        <w:rPr>
          <w:b/>
          <w:sz w:val="22"/>
          <w:szCs w:val="22"/>
          <w:lang w:val="ro-RO"/>
        </w:rPr>
        <w:t>i a contribu</w:t>
      </w:r>
      <w:r w:rsidR="00511BD8">
        <w:rPr>
          <w:b/>
          <w:sz w:val="22"/>
          <w:szCs w:val="22"/>
          <w:lang w:val="ro-RO"/>
        </w:rPr>
        <w:t>ț</w:t>
      </w:r>
      <w:r w:rsidRPr="00511BD8">
        <w:rPr>
          <w:b/>
          <w:sz w:val="22"/>
          <w:szCs w:val="22"/>
          <w:lang w:val="ro-RO"/>
        </w:rPr>
        <w:t>iei la priorit</w:t>
      </w:r>
      <w:r w:rsidR="00511BD8">
        <w:rPr>
          <w:b/>
          <w:sz w:val="22"/>
          <w:szCs w:val="22"/>
          <w:lang w:val="ro-RO"/>
        </w:rPr>
        <w:t>ăț</w:t>
      </w:r>
      <w:r w:rsidRPr="00511BD8">
        <w:rPr>
          <w:b/>
          <w:sz w:val="22"/>
          <w:szCs w:val="22"/>
          <w:lang w:val="ro-RO"/>
        </w:rPr>
        <w:t>ile strategiei, la domeniile de interven</w:t>
      </w:r>
      <w:r w:rsidR="00511BD8">
        <w:rPr>
          <w:b/>
          <w:sz w:val="22"/>
          <w:szCs w:val="22"/>
          <w:lang w:val="ro-RO"/>
        </w:rPr>
        <w:t>ț</w:t>
      </w:r>
      <w:r w:rsidRPr="00511BD8">
        <w:rPr>
          <w:b/>
          <w:sz w:val="22"/>
          <w:szCs w:val="22"/>
          <w:lang w:val="ro-RO"/>
        </w:rPr>
        <w:t xml:space="preserve">ie, la obiectivele transversale </w:t>
      </w:r>
      <w:r w:rsidR="00511BD8">
        <w:rPr>
          <w:b/>
          <w:sz w:val="22"/>
          <w:szCs w:val="22"/>
          <w:lang w:val="ro-RO"/>
        </w:rPr>
        <w:t>ș</w:t>
      </w:r>
      <w:r w:rsidRPr="00511BD8">
        <w:rPr>
          <w:b/>
          <w:sz w:val="22"/>
          <w:szCs w:val="22"/>
          <w:lang w:val="ro-RO"/>
        </w:rPr>
        <w:t>i a complementarit</w:t>
      </w:r>
      <w:r w:rsidR="00511BD8">
        <w:rPr>
          <w:b/>
          <w:sz w:val="22"/>
          <w:szCs w:val="22"/>
          <w:lang w:val="ro-RO"/>
        </w:rPr>
        <w:t>ăț</w:t>
      </w:r>
      <w:r w:rsidRPr="00511BD8">
        <w:rPr>
          <w:b/>
          <w:sz w:val="22"/>
          <w:szCs w:val="22"/>
          <w:lang w:val="ro-RO"/>
        </w:rPr>
        <w:t>ii cu alte m</w:t>
      </w:r>
      <w:r w:rsidR="00511BD8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>suri din SDL</w:t>
      </w:r>
    </w:p>
    <w:p w14:paraId="1447BCF8" w14:textId="172B0896" w:rsidR="00411E8A" w:rsidRPr="00511BD8" w:rsidRDefault="00104DE0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Analiza SWOT realizat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 xml:space="preserve">n cuprinsul Capitolului III </w:t>
      </w:r>
      <w:r w:rsidR="00511BD8">
        <w:rPr>
          <w:color w:val="auto"/>
          <w:sz w:val="22"/>
          <w:szCs w:val="22"/>
          <w:lang w:val="ro-RO"/>
        </w:rPr>
        <w:t>oferă</w:t>
      </w:r>
      <w:r w:rsidRPr="00511BD8">
        <w:rPr>
          <w:color w:val="auto"/>
          <w:sz w:val="22"/>
          <w:szCs w:val="22"/>
          <w:lang w:val="ro-RO"/>
        </w:rPr>
        <w:t xml:space="preserve"> o privire de ansamblu asupra situa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iei existente </w:t>
      </w:r>
      <w:r w:rsidR="00411E8A" w:rsidRPr="00511BD8">
        <w:rPr>
          <w:color w:val="auto"/>
          <w:sz w:val="22"/>
          <w:szCs w:val="22"/>
          <w:lang w:val="ro-RO"/>
        </w:rPr>
        <w:t>cu privire la conservarea, protec</w:t>
      </w:r>
      <w:r w:rsidR="00511BD8">
        <w:rPr>
          <w:color w:val="auto"/>
          <w:sz w:val="22"/>
          <w:szCs w:val="22"/>
          <w:lang w:val="ro-RO"/>
        </w:rPr>
        <w:t>ț</w:t>
      </w:r>
      <w:r w:rsidR="00411E8A" w:rsidRPr="00511BD8">
        <w:rPr>
          <w:color w:val="auto"/>
          <w:sz w:val="22"/>
          <w:szCs w:val="22"/>
          <w:lang w:val="ro-RO"/>
        </w:rPr>
        <w:t xml:space="preserve">ia </w:t>
      </w:r>
      <w:r w:rsidR="00511BD8">
        <w:rPr>
          <w:color w:val="auto"/>
          <w:sz w:val="22"/>
          <w:szCs w:val="22"/>
          <w:lang w:val="ro-RO"/>
        </w:rPr>
        <w:t>ș</w:t>
      </w:r>
      <w:r w:rsidR="00411E8A" w:rsidRPr="00511BD8">
        <w:rPr>
          <w:color w:val="auto"/>
          <w:sz w:val="22"/>
          <w:szCs w:val="22"/>
          <w:lang w:val="ro-RO"/>
        </w:rPr>
        <w:t>i men</w:t>
      </w:r>
      <w:r w:rsidR="00511BD8">
        <w:rPr>
          <w:color w:val="auto"/>
          <w:sz w:val="22"/>
          <w:szCs w:val="22"/>
          <w:lang w:val="ro-RO"/>
        </w:rPr>
        <w:t>ț</w:t>
      </w:r>
      <w:r w:rsidR="00411E8A" w:rsidRPr="00511BD8">
        <w:rPr>
          <w:color w:val="auto"/>
          <w:sz w:val="22"/>
          <w:szCs w:val="22"/>
          <w:lang w:val="ro-RO"/>
        </w:rPr>
        <w:t>inerea biodiversit</w:t>
      </w:r>
      <w:r w:rsidR="00511BD8">
        <w:rPr>
          <w:color w:val="auto"/>
          <w:sz w:val="22"/>
          <w:szCs w:val="22"/>
          <w:lang w:val="ro-RO"/>
        </w:rPr>
        <w:t>ăț</w:t>
      </w:r>
      <w:r w:rsidR="00411E8A" w:rsidRPr="00511BD8">
        <w:rPr>
          <w:color w:val="auto"/>
          <w:sz w:val="22"/>
          <w:szCs w:val="22"/>
          <w:lang w:val="ro-RO"/>
        </w:rPr>
        <w:t xml:space="preserve">ii naturale a zonelor protejate, inclusiv a zonelor Natura 2000 </w:t>
      </w:r>
      <w:r w:rsidR="00511BD8">
        <w:rPr>
          <w:color w:val="auto"/>
          <w:sz w:val="22"/>
          <w:szCs w:val="22"/>
          <w:lang w:val="ro-RO"/>
        </w:rPr>
        <w:t>î</w:t>
      </w:r>
      <w:r w:rsidR="00411E8A" w:rsidRPr="00511BD8">
        <w:rPr>
          <w:color w:val="auto"/>
          <w:sz w:val="22"/>
          <w:szCs w:val="22"/>
          <w:lang w:val="ro-RO"/>
        </w:rPr>
        <w:t xml:space="preserve">n teritoriul GAL.  </w:t>
      </w:r>
    </w:p>
    <w:p w14:paraId="1F293CC1" w14:textId="1CA429C4" w:rsidR="00411E8A" w:rsidRPr="00511BD8" w:rsidRDefault="00BE038E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Prin intermediul m</w:t>
      </w:r>
      <w:r w:rsidR="00511BD8">
        <w:rPr>
          <w:color w:val="auto"/>
          <w:sz w:val="22"/>
          <w:szCs w:val="22"/>
          <w:lang w:val="ro-RO"/>
        </w:rPr>
        <w:t>ă</w:t>
      </w:r>
      <w:r w:rsidR="001D31D2" w:rsidRPr="00511BD8">
        <w:rPr>
          <w:color w:val="auto"/>
          <w:sz w:val="22"/>
          <w:szCs w:val="22"/>
          <w:lang w:val="ro-RO"/>
        </w:rPr>
        <w:t xml:space="preserve">surii </w:t>
      </w:r>
      <w:r w:rsidR="00411E8A" w:rsidRPr="00511BD8">
        <w:rPr>
          <w:color w:val="auto"/>
          <w:sz w:val="22"/>
          <w:szCs w:val="22"/>
          <w:lang w:val="ro-RO"/>
        </w:rPr>
        <w:t>3.1</w:t>
      </w:r>
      <w:r w:rsidRPr="00511BD8">
        <w:rPr>
          <w:color w:val="auto"/>
          <w:sz w:val="22"/>
          <w:szCs w:val="22"/>
          <w:lang w:val="ro-RO"/>
        </w:rPr>
        <w:t xml:space="preserve"> se urm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re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 xml:space="preserve">te </w:t>
      </w:r>
      <w:r w:rsidR="00411E8A" w:rsidRPr="00511BD8">
        <w:rPr>
          <w:color w:val="auto"/>
          <w:sz w:val="22"/>
          <w:szCs w:val="22"/>
          <w:lang w:val="ro-RO"/>
        </w:rPr>
        <w:t>protec</w:t>
      </w:r>
      <w:r w:rsidR="00511BD8">
        <w:rPr>
          <w:color w:val="auto"/>
          <w:sz w:val="22"/>
          <w:szCs w:val="22"/>
          <w:lang w:val="ro-RO"/>
        </w:rPr>
        <w:t>ț</w:t>
      </w:r>
      <w:r w:rsidR="00411E8A" w:rsidRPr="00511BD8">
        <w:rPr>
          <w:color w:val="auto"/>
          <w:sz w:val="22"/>
          <w:szCs w:val="22"/>
          <w:lang w:val="ro-RO"/>
        </w:rPr>
        <w:t xml:space="preserve">ia, conservarea </w:t>
      </w:r>
      <w:r w:rsidR="00511BD8">
        <w:rPr>
          <w:color w:val="auto"/>
          <w:sz w:val="22"/>
          <w:szCs w:val="22"/>
          <w:lang w:val="ro-RO"/>
        </w:rPr>
        <w:t>ș</w:t>
      </w:r>
      <w:r w:rsidR="00411E8A" w:rsidRPr="00511BD8">
        <w:rPr>
          <w:color w:val="auto"/>
          <w:sz w:val="22"/>
          <w:szCs w:val="22"/>
          <w:lang w:val="ro-RO"/>
        </w:rPr>
        <w:t>i men</w:t>
      </w:r>
      <w:r w:rsidR="00511BD8">
        <w:rPr>
          <w:color w:val="auto"/>
          <w:sz w:val="22"/>
          <w:szCs w:val="22"/>
          <w:lang w:val="ro-RO"/>
        </w:rPr>
        <w:t>ț</w:t>
      </w:r>
      <w:r w:rsidR="00411E8A" w:rsidRPr="00511BD8">
        <w:rPr>
          <w:color w:val="auto"/>
          <w:sz w:val="22"/>
          <w:szCs w:val="22"/>
          <w:lang w:val="ro-RO"/>
        </w:rPr>
        <w:t>inerea biodi</w:t>
      </w:r>
      <w:r w:rsidR="00D57C1C" w:rsidRPr="00511BD8">
        <w:rPr>
          <w:color w:val="auto"/>
          <w:sz w:val="22"/>
          <w:szCs w:val="22"/>
          <w:lang w:val="ro-RO"/>
        </w:rPr>
        <w:softHyphen/>
      </w:r>
      <w:r w:rsidR="00411E8A" w:rsidRPr="00511BD8">
        <w:rPr>
          <w:color w:val="auto"/>
          <w:sz w:val="22"/>
          <w:szCs w:val="22"/>
          <w:lang w:val="ro-RO"/>
        </w:rPr>
        <w:t>versit</w:t>
      </w:r>
      <w:r w:rsidR="00511BD8">
        <w:rPr>
          <w:color w:val="auto"/>
          <w:sz w:val="22"/>
          <w:szCs w:val="22"/>
          <w:lang w:val="ro-RO"/>
        </w:rPr>
        <w:t>ăț</w:t>
      </w:r>
      <w:r w:rsidR="00411E8A" w:rsidRPr="00511BD8">
        <w:rPr>
          <w:color w:val="auto"/>
          <w:sz w:val="22"/>
          <w:szCs w:val="22"/>
          <w:lang w:val="ro-RO"/>
        </w:rPr>
        <w:t xml:space="preserve">ii </w:t>
      </w:r>
      <w:r w:rsidR="00511BD8">
        <w:rPr>
          <w:color w:val="auto"/>
          <w:sz w:val="22"/>
          <w:szCs w:val="22"/>
          <w:lang w:val="ro-RO"/>
        </w:rPr>
        <w:t>ș</w:t>
      </w:r>
      <w:r w:rsidR="00411E8A" w:rsidRPr="00511BD8">
        <w:rPr>
          <w:color w:val="auto"/>
          <w:sz w:val="22"/>
          <w:szCs w:val="22"/>
          <w:lang w:val="ro-RO"/>
        </w:rPr>
        <w:t>i a patrimoniului natural prin  implicarea actorilor societ</w:t>
      </w:r>
      <w:r w:rsidR="00511BD8">
        <w:rPr>
          <w:color w:val="auto"/>
          <w:sz w:val="22"/>
          <w:szCs w:val="22"/>
          <w:lang w:val="ro-RO"/>
        </w:rPr>
        <w:t>ăț</w:t>
      </w:r>
      <w:r w:rsidR="00411E8A" w:rsidRPr="00511BD8">
        <w:rPr>
          <w:color w:val="auto"/>
          <w:sz w:val="22"/>
          <w:szCs w:val="22"/>
          <w:lang w:val="ro-RO"/>
        </w:rPr>
        <w:t xml:space="preserve">ii civile </w:t>
      </w:r>
      <w:r w:rsidR="00511BD8">
        <w:rPr>
          <w:color w:val="auto"/>
          <w:sz w:val="22"/>
          <w:szCs w:val="22"/>
          <w:lang w:val="ro-RO"/>
        </w:rPr>
        <w:t>î</w:t>
      </w:r>
      <w:r w:rsidR="00411E8A" w:rsidRPr="00511BD8">
        <w:rPr>
          <w:color w:val="auto"/>
          <w:sz w:val="22"/>
          <w:szCs w:val="22"/>
          <w:lang w:val="ro-RO"/>
        </w:rPr>
        <w:t>n ac</w:t>
      </w:r>
      <w:r w:rsidR="00511BD8">
        <w:rPr>
          <w:color w:val="auto"/>
          <w:sz w:val="22"/>
          <w:szCs w:val="22"/>
          <w:lang w:val="ro-RO"/>
        </w:rPr>
        <w:t>ț</w:t>
      </w:r>
      <w:r w:rsidR="00411E8A" w:rsidRPr="00511BD8">
        <w:rPr>
          <w:color w:val="auto"/>
          <w:sz w:val="22"/>
          <w:szCs w:val="22"/>
          <w:lang w:val="ro-RO"/>
        </w:rPr>
        <w:t>iuni de:</w:t>
      </w:r>
    </w:p>
    <w:p w14:paraId="0C0C769B" w14:textId="5C4429AB" w:rsidR="00411E8A" w:rsidRPr="00511BD8" w:rsidRDefault="00411E8A" w:rsidP="00D57C1C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•</w:t>
      </w:r>
      <w:r w:rsidRPr="00511BD8">
        <w:rPr>
          <w:color w:val="auto"/>
          <w:sz w:val="22"/>
          <w:szCs w:val="22"/>
          <w:lang w:val="ro-RO"/>
        </w:rPr>
        <w:tab/>
        <w:t xml:space="preserve">sensibilizare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con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tientizare</w:t>
      </w:r>
      <w:r w:rsidR="005431CC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a comunit</w:t>
      </w:r>
      <w:r w:rsidR="00511BD8">
        <w:rPr>
          <w:color w:val="auto"/>
          <w:sz w:val="22"/>
          <w:szCs w:val="22"/>
          <w:lang w:val="ro-RO"/>
        </w:rPr>
        <w:t>ăț</w:t>
      </w:r>
      <w:r w:rsidRPr="00511BD8">
        <w:rPr>
          <w:color w:val="auto"/>
          <w:sz w:val="22"/>
          <w:szCs w:val="22"/>
          <w:lang w:val="ro-RO"/>
        </w:rPr>
        <w:t>ilor din cadrul GAL-ului cu privire la importan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a patrimoniului natural: biodiversitate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peisaje</w:t>
      </w:r>
      <w:r w:rsidR="006E583A" w:rsidRPr="00511BD8">
        <w:rPr>
          <w:color w:val="auto"/>
          <w:sz w:val="22"/>
          <w:szCs w:val="22"/>
          <w:lang w:val="ro-RO"/>
        </w:rPr>
        <w:t>;</w:t>
      </w:r>
      <w:r w:rsidRPr="00511BD8">
        <w:rPr>
          <w:color w:val="auto"/>
          <w:sz w:val="22"/>
          <w:szCs w:val="22"/>
          <w:lang w:val="ro-RO"/>
        </w:rPr>
        <w:t xml:space="preserve"> </w:t>
      </w:r>
    </w:p>
    <w:p w14:paraId="021B4F5D" w14:textId="26B3FE33" w:rsidR="00411E8A" w:rsidRPr="00511BD8" w:rsidRDefault="00411E8A" w:rsidP="00D57C1C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•</w:t>
      </w:r>
      <w:r w:rsidRPr="00511BD8">
        <w:rPr>
          <w:color w:val="auto"/>
          <w:sz w:val="22"/>
          <w:szCs w:val="22"/>
          <w:lang w:val="ro-RO"/>
        </w:rPr>
        <w:tab/>
        <w:t>ac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iuni de educa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ie privind conservarea biodiversit</w:t>
      </w:r>
      <w:r w:rsidR="00511BD8">
        <w:rPr>
          <w:color w:val="auto"/>
          <w:sz w:val="22"/>
          <w:szCs w:val="22"/>
          <w:lang w:val="ro-RO"/>
        </w:rPr>
        <w:t>ăț</w:t>
      </w:r>
      <w:r w:rsidRPr="00511BD8">
        <w:rPr>
          <w:color w:val="auto"/>
          <w:sz w:val="22"/>
          <w:szCs w:val="22"/>
          <w:lang w:val="ro-RO"/>
        </w:rPr>
        <w:t xml:space="preserve">ii, a peisajelor rurale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 xml:space="preserve">i a </w:t>
      </w:r>
      <w:r w:rsidR="006E583A" w:rsidRPr="00511BD8">
        <w:rPr>
          <w:color w:val="auto"/>
          <w:sz w:val="22"/>
          <w:szCs w:val="22"/>
          <w:lang w:val="ro-RO"/>
        </w:rPr>
        <w:t xml:space="preserve">mediului pentru copii </w:t>
      </w:r>
      <w:r w:rsidR="00511BD8">
        <w:rPr>
          <w:color w:val="auto"/>
          <w:sz w:val="22"/>
          <w:szCs w:val="22"/>
          <w:lang w:val="ro-RO"/>
        </w:rPr>
        <w:t>ș</w:t>
      </w:r>
      <w:r w:rsidR="006E583A" w:rsidRPr="00511BD8">
        <w:rPr>
          <w:color w:val="auto"/>
          <w:sz w:val="22"/>
          <w:szCs w:val="22"/>
          <w:lang w:val="ro-RO"/>
        </w:rPr>
        <w:t>i tineri;</w:t>
      </w:r>
    </w:p>
    <w:p w14:paraId="6CC05B5B" w14:textId="5C92DD27" w:rsidR="00411E8A" w:rsidRPr="00511BD8" w:rsidRDefault="00411E8A" w:rsidP="00D57C1C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•</w:t>
      </w:r>
      <w:r w:rsidRPr="00511BD8">
        <w:rPr>
          <w:color w:val="auto"/>
          <w:sz w:val="22"/>
          <w:szCs w:val="22"/>
          <w:lang w:val="ro-RO"/>
        </w:rPr>
        <w:tab/>
        <w:t>ac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iuni de informare </w:t>
      </w:r>
      <w:r w:rsidR="00511BD8">
        <w:rPr>
          <w:color w:val="auto"/>
          <w:sz w:val="22"/>
          <w:szCs w:val="22"/>
          <w:lang w:val="ro-RO"/>
        </w:rPr>
        <w:t>—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con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tientizare a popula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iei adulte, antreprenori, fermieri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alte grupuri privind valoarea economic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a ecosistemelor naturale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dezvoltarea durabil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ca vector de dezvoltare a mediului rural.</w:t>
      </w:r>
    </w:p>
    <w:p w14:paraId="2A7D9139" w14:textId="79060A18" w:rsidR="00411E8A" w:rsidRPr="00511BD8" w:rsidRDefault="00411E8A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Analiza SWOT eviden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iaz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existen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a asocia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iilor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funda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iilor, </w:t>
      </w:r>
      <w:r w:rsidR="006E583A" w:rsidRPr="00511BD8">
        <w:rPr>
          <w:color w:val="auto"/>
          <w:sz w:val="22"/>
          <w:szCs w:val="22"/>
          <w:lang w:val="ro-RO"/>
        </w:rPr>
        <w:t xml:space="preserve">a </w:t>
      </w:r>
      <w:r w:rsidRPr="00511BD8">
        <w:rPr>
          <w:color w:val="auto"/>
          <w:sz w:val="22"/>
          <w:szCs w:val="22"/>
          <w:lang w:val="ro-RO"/>
        </w:rPr>
        <w:t>entit</w:t>
      </w:r>
      <w:r w:rsidR="00511BD8">
        <w:rPr>
          <w:color w:val="auto"/>
          <w:sz w:val="22"/>
          <w:szCs w:val="22"/>
          <w:lang w:val="ro-RO"/>
        </w:rPr>
        <w:t>ăț</w:t>
      </w:r>
      <w:r w:rsidRPr="00511BD8">
        <w:rPr>
          <w:color w:val="auto"/>
          <w:sz w:val="22"/>
          <w:szCs w:val="22"/>
          <w:lang w:val="ro-RO"/>
        </w:rPr>
        <w:t>ilor cu domenii de activitate de protec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ia mediului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nconjur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tor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 xml:space="preserve">i </w:t>
      </w:r>
      <w:r w:rsidR="006E583A" w:rsidRPr="00511BD8">
        <w:rPr>
          <w:color w:val="auto"/>
          <w:sz w:val="22"/>
          <w:szCs w:val="22"/>
          <w:lang w:val="ro-RO"/>
        </w:rPr>
        <w:t xml:space="preserve">a </w:t>
      </w:r>
      <w:r w:rsidRPr="00511BD8">
        <w:rPr>
          <w:color w:val="auto"/>
          <w:sz w:val="22"/>
          <w:szCs w:val="22"/>
          <w:lang w:val="ro-RO"/>
        </w:rPr>
        <w:t>organiza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iilor care administreaz</w:t>
      </w:r>
      <w:r w:rsidR="00511BD8">
        <w:rPr>
          <w:color w:val="auto"/>
          <w:sz w:val="22"/>
          <w:szCs w:val="22"/>
          <w:lang w:val="ro-RO"/>
        </w:rPr>
        <w:t>ă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/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gestione</w:t>
      </w:r>
      <w:r w:rsidR="00511BD8">
        <w:rPr>
          <w:color w:val="auto"/>
          <w:sz w:val="22"/>
          <w:szCs w:val="22"/>
          <w:lang w:val="ro-RO"/>
        </w:rPr>
        <w:t>a</w:t>
      </w:r>
      <w:r w:rsidRPr="00511BD8">
        <w:rPr>
          <w:color w:val="auto"/>
          <w:sz w:val="22"/>
          <w:szCs w:val="22"/>
          <w:lang w:val="ro-RO"/>
        </w:rPr>
        <w:t>z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ariile naturale protejate Natura 2000. </w:t>
      </w:r>
      <w:r w:rsidR="006E583A" w:rsidRPr="00511BD8">
        <w:rPr>
          <w:color w:val="auto"/>
          <w:sz w:val="22"/>
          <w:szCs w:val="22"/>
          <w:lang w:val="ro-RO"/>
        </w:rPr>
        <w:t>Cu privire la</w:t>
      </w:r>
      <w:r w:rsidRPr="00511BD8">
        <w:rPr>
          <w:color w:val="auto"/>
          <w:sz w:val="22"/>
          <w:szCs w:val="22"/>
          <w:lang w:val="ro-RO"/>
        </w:rPr>
        <w:t xml:space="preserve"> realizarea obiectivelor de protejare, gestionare a peisajului rural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 xml:space="preserve">i a siturilor de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nalt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 valoare, impactul activit</w:t>
      </w:r>
      <w:r w:rsidR="00511BD8">
        <w:rPr>
          <w:color w:val="auto"/>
          <w:sz w:val="22"/>
          <w:szCs w:val="22"/>
          <w:lang w:val="ro-RO"/>
        </w:rPr>
        <w:t>ăț</w:t>
      </w:r>
      <w:r w:rsidRPr="00511BD8">
        <w:rPr>
          <w:color w:val="auto"/>
          <w:sz w:val="22"/>
          <w:szCs w:val="22"/>
          <w:lang w:val="ro-RO"/>
        </w:rPr>
        <w:t>ii acestor organiza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ii r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m</w:t>
      </w:r>
      <w:r w:rsidR="00511BD8">
        <w:rPr>
          <w:color w:val="auto"/>
          <w:sz w:val="22"/>
          <w:szCs w:val="22"/>
          <w:lang w:val="ro-RO"/>
        </w:rPr>
        <w:t>â</w:t>
      </w:r>
      <w:r w:rsidRPr="00511BD8">
        <w:rPr>
          <w:color w:val="auto"/>
          <w:sz w:val="22"/>
          <w:szCs w:val="22"/>
          <w:lang w:val="ro-RO"/>
        </w:rPr>
        <w:t>ne</w:t>
      </w:r>
      <w:r w:rsidR="00511BD8">
        <w:rPr>
          <w:color w:val="auto"/>
          <w:sz w:val="22"/>
          <w:szCs w:val="22"/>
          <w:lang w:val="ro-RO"/>
        </w:rPr>
        <w:t>,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ns</w:t>
      </w:r>
      <w:r w:rsidR="00511BD8">
        <w:rPr>
          <w:color w:val="auto"/>
          <w:sz w:val="22"/>
          <w:szCs w:val="22"/>
          <w:lang w:val="ro-RO"/>
        </w:rPr>
        <w:t>ă,</w:t>
      </w:r>
      <w:r w:rsidRPr="00511BD8">
        <w:rPr>
          <w:color w:val="auto"/>
          <w:sz w:val="22"/>
          <w:szCs w:val="22"/>
          <w:lang w:val="ro-RO"/>
        </w:rPr>
        <w:t xml:space="preserve"> punctual. Majoritatea </w:t>
      </w:r>
      <w:r w:rsidR="005A1C9B" w:rsidRPr="00511BD8">
        <w:rPr>
          <w:color w:val="auto"/>
          <w:sz w:val="22"/>
          <w:szCs w:val="22"/>
          <w:lang w:val="ro-RO"/>
        </w:rPr>
        <w:t>p</w:t>
      </w:r>
      <w:r w:rsidRPr="00511BD8">
        <w:rPr>
          <w:color w:val="auto"/>
          <w:sz w:val="22"/>
          <w:szCs w:val="22"/>
          <w:lang w:val="ro-RO"/>
        </w:rPr>
        <w:t xml:space="preserve">roprietarilor terenurilor agricole 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forestiere sunt persoanele v</w:t>
      </w:r>
      <w:r w:rsidR="00511BD8">
        <w:rPr>
          <w:color w:val="auto"/>
          <w:sz w:val="22"/>
          <w:szCs w:val="22"/>
          <w:lang w:val="ro-RO"/>
        </w:rPr>
        <w:t>â</w:t>
      </w:r>
      <w:r w:rsidRPr="00511BD8">
        <w:rPr>
          <w:color w:val="auto"/>
          <w:sz w:val="22"/>
          <w:szCs w:val="22"/>
          <w:lang w:val="ro-RO"/>
        </w:rPr>
        <w:t xml:space="preserve">rstnice, care nu au capacitatea </w:t>
      </w:r>
      <w:r w:rsidR="006E583A" w:rsidRPr="00511BD8">
        <w:rPr>
          <w:color w:val="auto"/>
          <w:sz w:val="22"/>
          <w:szCs w:val="22"/>
          <w:lang w:val="ro-RO"/>
        </w:rPr>
        <w:t>economic</w:t>
      </w:r>
      <w:r w:rsidR="00511BD8">
        <w:rPr>
          <w:color w:val="auto"/>
          <w:sz w:val="22"/>
          <w:szCs w:val="22"/>
          <w:lang w:val="ro-RO"/>
        </w:rPr>
        <w:t>ă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suficient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, nici cuno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tin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ele necesare pentru gestionarea adecvat</w:t>
      </w:r>
      <w:r w:rsidR="00511BD8">
        <w:rPr>
          <w:color w:val="auto"/>
          <w:sz w:val="22"/>
          <w:szCs w:val="22"/>
          <w:lang w:val="ro-RO"/>
        </w:rPr>
        <w:t>ă</w:t>
      </w:r>
      <w:r w:rsidR="006E583A" w:rsidRPr="00511BD8">
        <w:rPr>
          <w:color w:val="auto"/>
          <w:sz w:val="22"/>
          <w:szCs w:val="22"/>
          <w:lang w:val="ro-RO"/>
        </w:rPr>
        <w:t xml:space="preserve"> a</w:t>
      </w:r>
      <w:r w:rsidRPr="00511BD8">
        <w:rPr>
          <w:color w:val="auto"/>
          <w:sz w:val="22"/>
          <w:szCs w:val="22"/>
          <w:lang w:val="ro-RO"/>
        </w:rPr>
        <w:t xml:space="preserve"> acestor terenuri. De exemplu: re</w:t>
      </w:r>
      <w:r w:rsidR="00395E26" w:rsidRPr="00511BD8">
        <w:rPr>
          <w:color w:val="auto"/>
          <w:sz w:val="22"/>
          <w:szCs w:val="22"/>
          <w:lang w:val="ro-RO"/>
        </w:rPr>
        <w:t>a</w:t>
      </w:r>
      <w:r w:rsidRPr="00511BD8">
        <w:rPr>
          <w:color w:val="auto"/>
          <w:sz w:val="22"/>
          <w:szCs w:val="22"/>
          <w:lang w:val="ro-RO"/>
        </w:rPr>
        <w:t>bilitarea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/</w:t>
      </w:r>
      <w:r w:rsidR="006E583A"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reconstruc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ia gardurilor de lemn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ntre hotarele mo</w:t>
      </w:r>
      <w:r w:rsidR="00511BD8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 xml:space="preserve">iilor; protejarea arborilor remarcabili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 peisaj; modalit</w:t>
      </w:r>
      <w:r w:rsidR="00511BD8">
        <w:rPr>
          <w:color w:val="auto"/>
          <w:sz w:val="22"/>
          <w:szCs w:val="22"/>
          <w:lang w:val="ro-RO"/>
        </w:rPr>
        <w:t>ăț</w:t>
      </w:r>
      <w:r w:rsidRPr="00511BD8">
        <w:rPr>
          <w:color w:val="auto"/>
          <w:sz w:val="22"/>
          <w:szCs w:val="22"/>
          <w:lang w:val="ro-RO"/>
        </w:rPr>
        <w:t>i de gestionare a p</w:t>
      </w:r>
      <w:r w:rsidR="00511BD8">
        <w:rPr>
          <w:color w:val="auto"/>
          <w:sz w:val="22"/>
          <w:szCs w:val="22"/>
          <w:lang w:val="ro-RO"/>
        </w:rPr>
        <w:t>ăș</w:t>
      </w:r>
      <w:r w:rsidRPr="00511BD8">
        <w:rPr>
          <w:color w:val="auto"/>
          <w:sz w:val="22"/>
          <w:szCs w:val="22"/>
          <w:lang w:val="ro-RO"/>
        </w:rPr>
        <w:t xml:space="preserve">unilor aproape </w:t>
      </w:r>
      <w:r w:rsidR="00511BD8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mp</w:t>
      </w:r>
      <w:r w:rsidR="00511BD8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durite; interven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ii necesare pentru protec</w:t>
      </w:r>
      <w:r w:rsidR="00511BD8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ia peisajului rural.</w:t>
      </w:r>
    </w:p>
    <w:p w14:paraId="2E38F620" w14:textId="77777777" w:rsidR="00707394" w:rsidRPr="00511BD8" w:rsidRDefault="00962490" w:rsidP="00D57C1C">
      <w:pPr>
        <w:pStyle w:val="Default"/>
        <w:spacing w:line="276" w:lineRule="auto"/>
        <w:jc w:val="both"/>
        <w:rPr>
          <w:color w:val="00B050"/>
          <w:sz w:val="22"/>
          <w:szCs w:val="22"/>
          <w:lang w:val="ro-RO"/>
        </w:rPr>
      </w:pPr>
      <w:r w:rsidRPr="00511BD8">
        <w:rPr>
          <w:color w:val="00B050"/>
          <w:sz w:val="22"/>
          <w:szCs w:val="22"/>
          <w:lang w:val="ro-RO"/>
        </w:rPr>
        <w:t xml:space="preserve"> </w:t>
      </w:r>
    </w:p>
    <w:p w14:paraId="5A46E8DD" w14:textId="11450E58" w:rsidR="00104DE0" w:rsidRPr="00511BD8" w:rsidRDefault="00104DE0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Ob</w:t>
      </w:r>
      <w:r w:rsidR="00B01EE2" w:rsidRPr="00511BD8">
        <w:rPr>
          <w:b/>
          <w:color w:val="auto"/>
          <w:sz w:val="22"/>
          <w:szCs w:val="22"/>
          <w:lang w:val="ro-RO"/>
        </w:rPr>
        <w:t xml:space="preserve">iectiv </w:t>
      </w:r>
      <w:r w:rsidRPr="00511BD8">
        <w:rPr>
          <w:b/>
          <w:color w:val="auto"/>
          <w:sz w:val="22"/>
          <w:szCs w:val="22"/>
          <w:lang w:val="ro-RO"/>
        </w:rPr>
        <w:t>de dezvoltare rural</w:t>
      </w:r>
      <w:r w:rsidR="00511BD8">
        <w:rPr>
          <w:b/>
          <w:color w:val="auto"/>
          <w:sz w:val="22"/>
          <w:szCs w:val="22"/>
          <w:lang w:val="ro-RO"/>
        </w:rPr>
        <w:t>ă</w:t>
      </w:r>
      <w:r w:rsidR="00B01EE2" w:rsidRPr="00511BD8">
        <w:rPr>
          <w:b/>
          <w:color w:val="auto"/>
          <w:sz w:val="22"/>
          <w:szCs w:val="22"/>
          <w:lang w:val="ro-RO"/>
        </w:rPr>
        <w:t>: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411E8A" w:rsidRPr="00511BD8">
        <w:rPr>
          <w:color w:val="auto"/>
          <w:sz w:val="22"/>
          <w:szCs w:val="22"/>
          <w:lang w:val="ro-RO"/>
        </w:rPr>
        <w:t>Asigurarea gestion</w:t>
      </w:r>
      <w:r w:rsidR="005E2669" w:rsidRPr="00511BD8">
        <w:rPr>
          <w:color w:val="auto"/>
          <w:sz w:val="22"/>
          <w:szCs w:val="22"/>
          <w:lang w:val="ro-RO"/>
        </w:rPr>
        <w:t>a</w:t>
      </w:r>
      <w:r w:rsidR="00411E8A" w:rsidRPr="00511BD8">
        <w:rPr>
          <w:color w:val="auto"/>
          <w:sz w:val="22"/>
          <w:szCs w:val="22"/>
          <w:lang w:val="ro-RO"/>
        </w:rPr>
        <w:t xml:space="preserve">rii durabile a resurselor naturale </w:t>
      </w:r>
      <w:r w:rsidR="00511BD8">
        <w:rPr>
          <w:color w:val="auto"/>
          <w:sz w:val="22"/>
          <w:szCs w:val="22"/>
          <w:lang w:val="ro-RO"/>
        </w:rPr>
        <w:t>ș</w:t>
      </w:r>
      <w:r w:rsidR="00411E8A" w:rsidRPr="00511BD8">
        <w:rPr>
          <w:color w:val="auto"/>
          <w:sz w:val="22"/>
          <w:szCs w:val="22"/>
          <w:lang w:val="ro-RO"/>
        </w:rPr>
        <w:t>i combaterea schimb</w:t>
      </w:r>
      <w:r w:rsidR="00511BD8">
        <w:rPr>
          <w:color w:val="auto"/>
          <w:sz w:val="22"/>
          <w:szCs w:val="22"/>
          <w:lang w:val="ro-RO"/>
        </w:rPr>
        <w:t>ă</w:t>
      </w:r>
      <w:r w:rsidR="00411E8A" w:rsidRPr="00511BD8">
        <w:rPr>
          <w:color w:val="auto"/>
          <w:sz w:val="22"/>
          <w:szCs w:val="22"/>
          <w:lang w:val="ro-RO"/>
        </w:rPr>
        <w:t>rilor climatice</w:t>
      </w:r>
      <w:r w:rsidR="006E583A" w:rsidRPr="00511BD8">
        <w:rPr>
          <w:color w:val="auto"/>
          <w:sz w:val="22"/>
          <w:szCs w:val="22"/>
          <w:lang w:val="ro-RO"/>
        </w:rPr>
        <w:t>.</w:t>
      </w:r>
    </w:p>
    <w:p w14:paraId="6D604BCF" w14:textId="77777777" w:rsidR="00B01EE2" w:rsidRPr="00511BD8" w:rsidRDefault="00B01EE2" w:rsidP="00D57C1C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color w:val="00B050"/>
          <w:lang w:val="ro-RO"/>
        </w:rPr>
      </w:pPr>
    </w:p>
    <w:p w14:paraId="22494920" w14:textId="475DE0BE" w:rsidR="00104DE0" w:rsidRPr="00511BD8" w:rsidRDefault="00B01EE2" w:rsidP="00D57C1C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color w:val="C00000"/>
          <w:lang w:val="ro-RO"/>
        </w:rPr>
      </w:pPr>
      <w:r w:rsidRPr="00511BD8">
        <w:rPr>
          <w:rFonts w:ascii="Trebuchet MS" w:hAnsi="Trebuchet MS"/>
          <w:b/>
          <w:lang w:val="ro-RO"/>
        </w:rPr>
        <w:t>Obiective specifice ale m</w:t>
      </w:r>
      <w:r w:rsidR="00511BD8">
        <w:rPr>
          <w:rFonts w:ascii="Trebuchet MS" w:hAnsi="Trebuchet MS"/>
          <w:b/>
          <w:lang w:val="ro-RO"/>
        </w:rPr>
        <w:t>ă</w:t>
      </w:r>
      <w:r w:rsidRPr="00511BD8">
        <w:rPr>
          <w:rFonts w:ascii="Trebuchet MS" w:hAnsi="Trebuchet MS"/>
          <w:b/>
          <w:lang w:val="ro-RO"/>
        </w:rPr>
        <w:t xml:space="preserve">surii: </w:t>
      </w:r>
    </w:p>
    <w:p w14:paraId="70870D17" w14:textId="4771FED1" w:rsidR="005A1C9B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  <w:t xml:space="preserve">Promovare </w:t>
      </w:r>
      <w:r w:rsidR="006E583A" w:rsidRPr="00511BD8">
        <w:rPr>
          <w:sz w:val="22"/>
          <w:szCs w:val="22"/>
          <w:lang w:val="ro-RO"/>
        </w:rPr>
        <w:t xml:space="preserve">a </w:t>
      </w:r>
      <w:r w:rsidRPr="00511BD8">
        <w:rPr>
          <w:sz w:val="22"/>
          <w:szCs w:val="22"/>
          <w:lang w:val="ro-RO"/>
        </w:rPr>
        <w:t>conserv</w:t>
      </w:r>
      <w:r w:rsidR="00511BD8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>rii biodiversit</w:t>
      </w:r>
      <w:r w:rsidR="00511BD8">
        <w:rPr>
          <w:sz w:val="22"/>
          <w:szCs w:val="22"/>
          <w:lang w:val="ro-RO"/>
        </w:rPr>
        <w:t>ăț</w:t>
      </w:r>
      <w:r w:rsidRPr="00511BD8">
        <w:rPr>
          <w:sz w:val="22"/>
          <w:szCs w:val="22"/>
          <w:lang w:val="ro-RO"/>
        </w:rPr>
        <w:t>ii</w:t>
      </w:r>
      <w:r w:rsidR="006E583A" w:rsidRPr="00511BD8">
        <w:rPr>
          <w:sz w:val="22"/>
          <w:szCs w:val="22"/>
          <w:lang w:val="ro-RO"/>
        </w:rPr>
        <w:t>;</w:t>
      </w:r>
    </w:p>
    <w:p w14:paraId="080E1B9A" w14:textId="7E7802C7" w:rsidR="005A1C9B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</w:r>
      <w:r w:rsidR="00511BD8">
        <w:rPr>
          <w:sz w:val="22"/>
          <w:szCs w:val="22"/>
          <w:lang w:val="ro-RO"/>
        </w:rPr>
        <w:t>Î</w:t>
      </w:r>
      <w:r w:rsidRPr="00511BD8">
        <w:rPr>
          <w:sz w:val="22"/>
          <w:szCs w:val="22"/>
          <w:lang w:val="ro-RO"/>
        </w:rPr>
        <w:t>ntre</w:t>
      </w:r>
      <w:r w:rsidR="00511BD8">
        <w:rPr>
          <w:sz w:val="22"/>
          <w:szCs w:val="22"/>
          <w:lang w:val="ro-RO"/>
        </w:rPr>
        <w:t>ț</w:t>
      </w:r>
      <w:r w:rsidRPr="00511BD8">
        <w:rPr>
          <w:sz w:val="22"/>
          <w:szCs w:val="22"/>
          <w:lang w:val="ro-RO"/>
        </w:rPr>
        <w:t xml:space="preserve">inere, refacere a peisajului rural </w:t>
      </w:r>
      <w:r w:rsidR="00511BD8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 xml:space="preserve">i a siturilor de </w:t>
      </w:r>
      <w:r w:rsidR="00511BD8">
        <w:rPr>
          <w:sz w:val="22"/>
          <w:szCs w:val="22"/>
          <w:lang w:val="ro-RO"/>
        </w:rPr>
        <w:t>î</w:t>
      </w:r>
      <w:r w:rsidRPr="00511BD8">
        <w:rPr>
          <w:sz w:val="22"/>
          <w:szCs w:val="22"/>
          <w:lang w:val="ro-RO"/>
        </w:rPr>
        <w:t>nalt</w:t>
      </w:r>
      <w:r w:rsidR="00511BD8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valoare natural</w:t>
      </w:r>
      <w:r w:rsidR="00511BD8">
        <w:rPr>
          <w:sz w:val="22"/>
          <w:szCs w:val="22"/>
          <w:lang w:val="ro-RO"/>
        </w:rPr>
        <w:t>ă</w:t>
      </w:r>
      <w:r w:rsidR="006E583A" w:rsidRPr="00511BD8">
        <w:rPr>
          <w:sz w:val="22"/>
          <w:szCs w:val="22"/>
          <w:lang w:val="ro-RO"/>
        </w:rPr>
        <w:t>;</w:t>
      </w:r>
    </w:p>
    <w:p w14:paraId="20459A52" w14:textId="5676E08A" w:rsidR="005A1C9B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  <w:t>Sensibilizare</w:t>
      </w:r>
      <w:r w:rsidR="006E583A" w:rsidRPr="00511BD8">
        <w:rPr>
          <w:sz w:val="22"/>
          <w:szCs w:val="22"/>
          <w:lang w:val="ro-RO"/>
        </w:rPr>
        <w:t xml:space="preserve"> </w:t>
      </w:r>
      <w:r w:rsidRPr="00511BD8">
        <w:rPr>
          <w:sz w:val="22"/>
          <w:szCs w:val="22"/>
          <w:lang w:val="ro-RO"/>
        </w:rPr>
        <w:t>/</w:t>
      </w:r>
      <w:r w:rsidR="006E583A" w:rsidRPr="00511BD8">
        <w:rPr>
          <w:sz w:val="22"/>
          <w:szCs w:val="22"/>
          <w:lang w:val="ro-RO"/>
        </w:rPr>
        <w:t xml:space="preserve"> </w:t>
      </w:r>
      <w:r w:rsidRPr="00511BD8">
        <w:rPr>
          <w:sz w:val="22"/>
          <w:szCs w:val="22"/>
          <w:lang w:val="ro-RO"/>
        </w:rPr>
        <w:t>con</w:t>
      </w:r>
      <w:r w:rsidR="00511BD8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>tientizare ecologic</w:t>
      </w:r>
      <w:r w:rsidR="00511BD8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</w:t>
      </w:r>
      <w:r w:rsidR="00511BD8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>i</w:t>
      </w:r>
      <w:r w:rsidR="006E583A" w:rsidRPr="00511BD8">
        <w:rPr>
          <w:sz w:val="22"/>
          <w:szCs w:val="22"/>
          <w:lang w:val="ro-RO"/>
        </w:rPr>
        <w:t xml:space="preserve"> </w:t>
      </w:r>
      <w:r w:rsidRPr="00511BD8">
        <w:rPr>
          <w:sz w:val="22"/>
          <w:szCs w:val="22"/>
          <w:lang w:val="ro-RO"/>
        </w:rPr>
        <w:t>/</w:t>
      </w:r>
      <w:r w:rsidR="006E583A" w:rsidRPr="00511BD8">
        <w:rPr>
          <w:sz w:val="22"/>
          <w:szCs w:val="22"/>
          <w:lang w:val="ro-RO"/>
        </w:rPr>
        <w:t xml:space="preserve"> </w:t>
      </w:r>
      <w:r w:rsidRPr="00511BD8">
        <w:rPr>
          <w:sz w:val="22"/>
          <w:szCs w:val="22"/>
          <w:lang w:val="ro-RO"/>
        </w:rPr>
        <w:t>sau arhitectural</w:t>
      </w:r>
      <w:r w:rsidR="00511BD8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(peisagistic</w:t>
      </w:r>
      <w:r w:rsidR="00511BD8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>)</w:t>
      </w:r>
      <w:r w:rsidR="006E583A" w:rsidRPr="00511BD8">
        <w:rPr>
          <w:sz w:val="22"/>
          <w:szCs w:val="22"/>
          <w:lang w:val="ro-RO"/>
        </w:rPr>
        <w:t>;</w:t>
      </w:r>
    </w:p>
    <w:p w14:paraId="293DF82F" w14:textId="3CF90474" w:rsidR="005A1C9B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</w:r>
      <w:r w:rsidR="00511BD8">
        <w:rPr>
          <w:sz w:val="22"/>
          <w:szCs w:val="22"/>
          <w:lang w:val="ro-RO"/>
        </w:rPr>
        <w:t>Î</w:t>
      </w:r>
      <w:r w:rsidR="006E583A" w:rsidRPr="00511BD8">
        <w:rPr>
          <w:sz w:val="22"/>
          <w:szCs w:val="22"/>
          <w:lang w:val="ro-RO"/>
        </w:rPr>
        <w:t>ntocmire de materiale</w:t>
      </w:r>
      <w:r w:rsidRPr="00511BD8">
        <w:rPr>
          <w:sz w:val="22"/>
          <w:szCs w:val="22"/>
          <w:lang w:val="ro-RO"/>
        </w:rPr>
        <w:t xml:space="preserve"> de informare </w:t>
      </w:r>
      <w:r w:rsidR="00511BD8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>i realizare</w:t>
      </w:r>
      <w:r w:rsidR="006E583A" w:rsidRPr="00511BD8">
        <w:rPr>
          <w:sz w:val="22"/>
          <w:szCs w:val="22"/>
          <w:lang w:val="ro-RO"/>
        </w:rPr>
        <w:t xml:space="preserve"> de</w:t>
      </w:r>
      <w:r w:rsidRPr="00511BD8">
        <w:rPr>
          <w:sz w:val="22"/>
          <w:szCs w:val="22"/>
          <w:lang w:val="ro-RO"/>
        </w:rPr>
        <w:t xml:space="preserve"> ac</w:t>
      </w:r>
      <w:r w:rsidR="00511BD8">
        <w:rPr>
          <w:sz w:val="22"/>
          <w:szCs w:val="22"/>
          <w:lang w:val="ro-RO"/>
        </w:rPr>
        <w:t>ț</w:t>
      </w:r>
      <w:r w:rsidR="006E583A" w:rsidRPr="00511BD8">
        <w:rPr>
          <w:sz w:val="22"/>
          <w:szCs w:val="22"/>
          <w:lang w:val="ro-RO"/>
        </w:rPr>
        <w:t>iuni</w:t>
      </w:r>
      <w:r w:rsidRPr="00511BD8">
        <w:rPr>
          <w:sz w:val="22"/>
          <w:szCs w:val="22"/>
          <w:lang w:val="ro-RO"/>
        </w:rPr>
        <w:t xml:space="preserve"> de con</w:t>
      </w:r>
      <w:r w:rsidR="00511BD8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>tientizare</w:t>
      </w:r>
      <w:r w:rsidR="006E583A" w:rsidRPr="00511BD8">
        <w:rPr>
          <w:sz w:val="22"/>
          <w:szCs w:val="22"/>
          <w:lang w:val="ro-RO"/>
        </w:rPr>
        <w:t>;</w:t>
      </w:r>
    </w:p>
    <w:p w14:paraId="4966E5FC" w14:textId="080CF0F5" w:rsidR="005A1C9B" w:rsidRPr="00511BD8" w:rsidRDefault="006E583A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  <w:t>Organizare</w:t>
      </w:r>
      <w:r w:rsidR="005A1C9B" w:rsidRPr="00511BD8">
        <w:rPr>
          <w:sz w:val="22"/>
          <w:szCs w:val="22"/>
          <w:lang w:val="ro-RO"/>
        </w:rPr>
        <w:t xml:space="preserve"> de campanii de con</w:t>
      </w:r>
      <w:r w:rsidR="00511BD8">
        <w:rPr>
          <w:sz w:val="22"/>
          <w:szCs w:val="22"/>
          <w:lang w:val="ro-RO"/>
        </w:rPr>
        <w:t>ș</w:t>
      </w:r>
      <w:r w:rsidR="005A1C9B" w:rsidRPr="00511BD8">
        <w:rPr>
          <w:sz w:val="22"/>
          <w:szCs w:val="22"/>
          <w:lang w:val="ro-RO"/>
        </w:rPr>
        <w:t xml:space="preserve">tientizare adresate copiilor, tinerilor </w:t>
      </w:r>
      <w:r w:rsidR="00511BD8">
        <w:rPr>
          <w:sz w:val="22"/>
          <w:szCs w:val="22"/>
          <w:lang w:val="ro-RO"/>
        </w:rPr>
        <w:t>ș</w:t>
      </w:r>
      <w:r w:rsidR="005A1C9B" w:rsidRPr="00511BD8">
        <w:rPr>
          <w:sz w:val="22"/>
          <w:szCs w:val="22"/>
          <w:lang w:val="ro-RO"/>
        </w:rPr>
        <w:t>i adul</w:t>
      </w:r>
      <w:r w:rsidR="00511BD8">
        <w:rPr>
          <w:sz w:val="22"/>
          <w:szCs w:val="22"/>
          <w:lang w:val="ro-RO"/>
        </w:rPr>
        <w:t>ț</w:t>
      </w:r>
      <w:r w:rsidR="005A1C9B" w:rsidRPr="00511BD8">
        <w:rPr>
          <w:sz w:val="22"/>
          <w:szCs w:val="22"/>
          <w:lang w:val="ro-RO"/>
        </w:rPr>
        <w:t>ilor</w:t>
      </w:r>
      <w:r w:rsidR="00511BD8">
        <w:rPr>
          <w:sz w:val="22"/>
          <w:szCs w:val="22"/>
          <w:lang w:val="ro-RO"/>
        </w:rPr>
        <w:t>,</w:t>
      </w:r>
      <w:r w:rsidR="005A1C9B" w:rsidRPr="00511BD8">
        <w:rPr>
          <w:sz w:val="22"/>
          <w:szCs w:val="22"/>
          <w:lang w:val="ro-RO"/>
        </w:rPr>
        <w:t xml:space="preserve"> urm</w:t>
      </w:r>
      <w:r w:rsidR="00511BD8">
        <w:rPr>
          <w:sz w:val="22"/>
          <w:szCs w:val="22"/>
          <w:lang w:val="ro-RO"/>
        </w:rPr>
        <w:t>ă</w:t>
      </w:r>
      <w:r w:rsidR="005A1C9B" w:rsidRPr="00511BD8">
        <w:rPr>
          <w:sz w:val="22"/>
          <w:szCs w:val="22"/>
          <w:lang w:val="ro-RO"/>
        </w:rPr>
        <w:t>rind ac</w:t>
      </w:r>
      <w:r w:rsidR="00511BD8">
        <w:rPr>
          <w:sz w:val="22"/>
          <w:szCs w:val="22"/>
          <w:lang w:val="ro-RO"/>
        </w:rPr>
        <w:t>ț</w:t>
      </w:r>
      <w:r w:rsidR="005A1C9B" w:rsidRPr="00511BD8">
        <w:rPr>
          <w:sz w:val="22"/>
          <w:szCs w:val="22"/>
          <w:lang w:val="ro-RO"/>
        </w:rPr>
        <w:t>i</w:t>
      </w:r>
      <w:r w:rsidRPr="00511BD8">
        <w:rPr>
          <w:sz w:val="22"/>
          <w:szCs w:val="22"/>
          <w:lang w:val="ro-RO"/>
        </w:rPr>
        <w:t>unile mai sus definite;</w:t>
      </w:r>
    </w:p>
    <w:p w14:paraId="74D5500E" w14:textId="77777777" w:rsidR="005A1C9B" w:rsidRPr="00511BD8" w:rsidRDefault="005A1C9B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366D1E20" w14:textId="33EE1756" w:rsidR="00B01EE2" w:rsidRPr="00511BD8" w:rsidRDefault="00B01EE2" w:rsidP="00D57C1C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sz w:val="22"/>
          <w:szCs w:val="22"/>
          <w:lang w:val="ro-RO"/>
        </w:rPr>
        <w:t>M</w:t>
      </w:r>
      <w:r w:rsidR="00037943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>sura contribuie la prioritatea prev</w:t>
      </w:r>
      <w:r w:rsidR="00037943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>zut</w:t>
      </w:r>
      <w:r w:rsidR="00037943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 xml:space="preserve"> la art. 5, Reg. (UE) nr. 1305/2013: </w:t>
      </w:r>
      <w:r w:rsidR="00C86D03" w:rsidRPr="00511BD8">
        <w:rPr>
          <w:spacing w:val="-4"/>
          <w:lang w:val="ro-RO"/>
        </w:rPr>
        <w:t>P1: Încurajarea transfe</w:t>
      </w:r>
      <w:r w:rsidR="00C86D03" w:rsidRPr="00511BD8">
        <w:rPr>
          <w:spacing w:val="-4"/>
          <w:lang w:val="ro-RO"/>
        </w:rPr>
        <w:softHyphen/>
        <w:t>ru</w:t>
      </w:r>
      <w:r w:rsidR="00C86D03" w:rsidRPr="00511BD8">
        <w:rPr>
          <w:spacing w:val="-4"/>
          <w:lang w:val="ro-RO"/>
        </w:rPr>
        <w:softHyphen/>
      </w:r>
      <w:r w:rsidR="00C86D03" w:rsidRPr="00511BD8">
        <w:rPr>
          <w:lang w:val="ro-RO"/>
        </w:rPr>
        <w:t>lui de cunoștințe și a i</w:t>
      </w:r>
      <w:r w:rsidR="00C86D03" w:rsidRPr="00511BD8">
        <w:rPr>
          <w:lang w:val="ro-RO"/>
        </w:rPr>
        <w:softHyphen/>
        <w:t>no</w:t>
      </w:r>
      <w:r w:rsidR="00C86D03" w:rsidRPr="00511BD8">
        <w:rPr>
          <w:lang w:val="ro-RO"/>
        </w:rPr>
        <w:softHyphen/>
        <w:t>vării în agricultură, silvi</w:t>
      </w:r>
      <w:r w:rsidR="00C86D03" w:rsidRPr="00511BD8">
        <w:rPr>
          <w:lang w:val="ro-RO"/>
        </w:rPr>
        <w:softHyphen/>
        <w:t xml:space="preserve">cultură și zonele </w:t>
      </w:r>
      <w:r w:rsidR="00C86D03" w:rsidRPr="00511BD8">
        <w:rPr>
          <w:color w:val="auto"/>
          <w:lang w:val="ro-RO"/>
        </w:rPr>
        <w:t>rurale</w:t>
      </w:r>
      <w:r w:rsidR="00511BD8">
        <w:rPr>
          <w:b/>
          <w:color w:val="auto"/>
          <w:sz w:val="22"/>
          <w:szCs w:val="22"/>
          <w:lang w:val="ro-RO"/>
        </w:rPr>
        <w:t>.</w:t>
      </w:r>
    </w:p>
    <w:p w14:paraId="132980FA" w14:textId="77777777" w:rsidR="00104DE0" w:rsidRPr="00511BD8" w:rsidRDefault="00104DE0" w:rsidP="00D57C1C">
      <w:pPr>
        <w:pStyle w:val="Default"/>
        <w:spacing w:line="276" w:lineRule="auto"/>
        <w:jc w:val="both"/>
        <w:rPr>
          <w:color w:val="00B050"/>
          <w:sz w:val="22"/>
          <w:szCs w:val="22"/>
          <w:lang w:val="ro-RO"/>
        </w:rPr>
      </w:pPr>
    </w:p>
    <w:p w14:paraId="3A45B802" w14:textId="7C59E42D" w:rsidR="00104DE0" w:rsidRPr="00511BD8" w:rsidRDefault="00104DE0" w:rsidP="00D57C1C">
      <w:pPr>
        <w:spacing w:after="0" w:line="276" w:lineRule="auto"/>
        <w:jc w:val="both"/>
        <w:rPr>
          <w:rFonts w:ascii="Trebuchet MS" w:hAnsi="Trebuchet MS" w:cs="Trebuchet MS"/>
          <w:color w:val="00B050"/>
          <w:lang w:val="ro-RO"/>
        </w:rPr>
      </w:pPr>
      <w:r w:rsidRPr="00511BD8">
        <w:rPr>
          <w:rFonts w:ascii="Trebuchet MS" w:hAnsi="Trebuchet MS" w:cs="Trebuchet MS"/>
          <w:b/>
          <w:lang w:val="ro-RO"/>
        </w:rPr>
        <w:t>M</w:t>
      </w:r>
      <w:r w:rsidR="00037943">
        <w:rPr>
          <w:rFonts w:ascii="Trebuchet MS" w:hAnsi="Trebuchet MS" w:cs="Trebuchet MS"/>
          <w:b/>
          <w:lang w:val="ro-RO"/>
        </w:rPr>
        <w:t>ă</w:t>
      </w:r>
      <w:r w:rsidRPr="00511BD8">
        <w:rPr>
          <w:rFonts w:ascii="Trebuchet MS" w:hAnsi="Trebuchet MS" w:cs="Trebuchet MS"/>
          <w:b/>
          <w:lang w:val="ro-RO"/>
        </w:rPr>
        <w:t>sura corespunde obiectivelor</w:t>
      </w:r>
      <w:r w:rsidRPr="00511BD8">
        <w:rPr>
          <w:rFonts w:ascii="Trebuchet MS" w:hAnsi="Trebuchet MS" w:cs="Trebuchet MS"/>
          <w:lang w:val="ro-RO"/>
        </w:rPr>
        <w:t xml:space="preserve"> </w:t>
      </w:r>
      <w:r w:rsidRPr="00511BD8">
        <w:rPr>
          <w:rFonts w:ascii="Trebuchet MS" w:hAnsi="Trebuchet MS" w:cs="Trebuchet MS"/>
          <w:b/>
          <w:lang w:val="ro-RO"/>
        </w:rPr>
        <w:t>art.</w:t>
      </w:r>
      <w:r w:rsidRPr="00511BD8">
        <w:rPr>
          <w:rFonts w:ascii="Trebuchet MS" w:hAnsi="Trebuchet MS" w:cs="Trebuchet MS"/>
          <w:color w:val="00B050"/>
          <w:lang w:val="ro-RO"/>
        </w:rPr>
        <w:t xml:space="preserve"> </w:t>
      </w:r>
      <w:r w:rsidR="00D776AB" w:rsidRPr="00037943">
        <w:rPr>
          <w:rFonts w:ascii="Trebuchet MS" w:hAnsi="Trebuchet MS" w:cs="Trebuchet MS"/>
          <w:b/>
          <w:lang w:val="ro-RO"/>
        </w:rPr>
        <w:t>14</w:t>
      </w:r>
      <w:r w:rsidR="00D776AB" w:rsidRPr="00511BD8">
        <w:rPr>
          <w:rFonts w:ascii="Trebuchet MS" w:hAnsi="Trebuchet MS" w:cs="Trebuchet MS"/>
          <w:lang w:val="ro-RO"/>
        </w:rPr>
        <w:t xml:space="preserve"> </w:t>
      </w:r>
      <w:r w:rsidRPr="00511BD8">
        <w:rPr>
          <w:rFonts w:ascii="Trebuchet MS" w:hAnsi="Trebuchet MS"/>
          <w:b/>
          <w:lang w:val="ro-RO"/>
        </w:rPr>
        <w:t>din Reg. (UE) nr. 1305/2013</w:t>
      </w:r>
      <w:r w:rsidR="00B01EE2" w:rsidRPr="00511BD8">
        <w:rPr>
          <w:rFonts w:ascii="Trebuchet MS" w:hAnsi="Trebuchet MS"/>
          <w:b/>
          <w:lang w:val="ro-RO"/>
        </w:rPr>
        <w:t>.</w:t>
      </w:r>
      <w:r w:rsidRPr="00511BD8">
        <w:rPr>
          <w:rFonts w:ascii="Trebuchet MS" w:hAnsi="Trebuchet MS"/>
          <w:lang w:val="ro-RO"/>
        </w:rPr>
        <w:t xml:space="preserve"> </w:t>
      </w:r>
    </w:p>
    <w:p w14:paraId="1FB0FF9E" w14:textId="77777777" w:rsidR="00104DE0" w:rsidRPr="00511BD8" w:rsidRDefault="00104DE0" w:rsidP="00D57C1C">
      <w:pPr>
        <w:spacing w:after="0" w:line="276" w:lineRule="auto"/>
        <w:jc w:val="both"/>
        <w:rPr>
          <w:rFonts w:ascii="Trebuchet MS" w:hAnsi="Trebuchet MS"/>
          <w:lang w:val="ro-RO"/>
        </w:rPr>
      </w:pPr>
    </w:p>
    <w:p w14:paraId="644B1089" w14:textId="117C64D2" w:rsidR="009C0642" w:rsidRPr="00511BD8" w:rsidRDefault="00B01EE2" w:rsidP="00D57C1C">
      <w:pPr>
        <w:pStyle w:val="Default"/>
        <w:spacing w:line="276" w:lineRule="auto"/>
        <w:jc w:val="both"/>
        <w:rPr>
          <w:color w:val="auto"/>
          <w:sz w:val="22"/>
          <w:lang w:val="ro-RO"/>
        </w:rPr>
      </w:pPr>
      <w:r w:rsidRPr="00511BD8">
        <w:rPr>
          <w:b/>
          <w:sz w:val="22"/>
          <w:szCs w:val="22"/>
          <w:lang w:val="ro-RO"/>
        </w:rPr>
        <w:t>M</w:t>
      </w:r>
      <w:r w:rsidR="00037943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 xml:space="preserve">sura contribuie la Domeniul de </w:t>
      </w:r>
      <w:r w:rsidR="00037943">
        <w:rPr>
          <w:b/>
          <w:sz w:val="22"/>
          <w:szCs w:val="22"/>
          <w:lang w:val="ro-RO"/>
        </w:rPr>
        <w:t>I</w:t>
      </w:r>
      <w:r w:rsidRPr="00511BD8">
        <w:rPr>
          <w:b/>
          <w:sz w:val="22"/>
          <w:szCs w:val="22"/>
          <w:lang w:val="ro-RO"/>
        </w:rPr>
        <w:t>nterven</w:t>
      </w:r>
      <w:r w:rsidR="00037943">
        <w:rPr>
          <w:b/>
          <w:sz w:val="22"/>
          <w:szCs w:val="22"/>
          <w:lang w:val="ro-RO"/>
        </w:rPr>
        <w:t>ț</w:t>
      </w:r>
      <w:r w:rsidRPr="00511BD8">
        <w:rPr>
          <w:b/>
          <w:sz w:val="22"/>
          <w:szCs w:val="22"/>
          <w:lang w:val="ro-RO"/>
        </w:rPr>
        <w:t>ie:</w:t>
      </w:r>
      <w:r w:rsidRPr="00511BD8">
        <w:rPr>
          <w:sz w:val="22"/>
          <w:szCs w:val="22"/>
          <w:lang w:val="ro-RO"/>
        </w:rPr>
        <w:t xml:space="preserve"> </w:t>
      </w:r>
    </w:p>
    <w:p w14:paraId="2EC64431" w14:textId="0770F95E" w:rsidR="00F2632B" w:rsidRPr="00511BD8" w:rsidRDefault="00F2632B" w:rsidP="00F2632B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bCs/>
          <w:color w:val="auto"/>
          <w:sz w:val="22"/>
          <w:szCs w:val="22"/>
          <w:lang w:val="ro-RO"/>
        </w:rPr>
        <w:t>1A.</w:t>
      </w:r>
      <w:r w:rsidRPr="00511BD8">
        <w:rPr>
          <w:b/>
          <w:bCs/>
          <w:color w:val="auto"/>
          <w:sz w:val="22"/>
          <w:szCs w:val="22"/>
          <w:lang w:val="ro-RO"/>
        </w:rPr>
        <w:t xml:space="preserve"> </w:t>
      </w:r>
      <w:r w:rsidR="00037943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>ncurajarea inov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rii, a cooper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rii 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a cre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rii unei baze de cuno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tin</w:t>
      </w:r>
      <w:r w:rsidR="00037943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e </w:t>
      </w:r>
      <w:r w:rsidR="00037943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 xml:space="preserve">n zonele rurale </w:t>
      </w:r>
      <w:r w:rsidRPr="00511BD8">
        <w:rPr>
          <w:color w:val="auto"/>
          <w:sz w:val="22"/>
          <w:lang w:val="ro-RO"/>
        </w:rPr>
        <w:t>(</w:t>
      </w:r>
      <w:r w:rsidRPr="00511BD8">
        <w:rPr>
          <w:i/>
          <w:color w:val="auto"/>
          <w:sz w:val="22"/>
          <w:szCs w:val="22"/>
          <w:lang w:val="ro-RO"/>
        </w:rPr>
        <w:t>Art. 5, al. 1, lit. a din Reg. (UE) nr. 1305/2013</w:t>
      </w:r>
      <w:r w:rsidRPr="00511BD8">
        <w:rPr>
          <w:color w:val="auto"/>
          <w:sz w:val="22"/>
          <w:lang w:val="ro-RO"/>
        </w:rPr>
        <w:t>)</w:t>
      </w:r>
      <w:r w:rsidRPr="00511BD8">
        <w:rPr>
          <w:color w:val="auto"/>
          <w:sz w:val="22"/>
          <w:szCs w:val="22"/>
          <w:lang w:val="ro-RO"/>
        </w:rPr>
        <w:t>.</w:t>
      </w:r>
    </w:p>
    <w:p w14:paraId="0732DF46" w14:textId="77777777" w:rsidR="00F2632B" w:rsidRPr="00511BD8" w:rsidRDefault="00F2632B" w:rsidP="00D57C1C">
      <w:pPr>
        <w:pStyle w:val="Default"/>
        <w:spacing w:line="276" w:lineRule="auto"/>
        <w:jc w:val="both"/>
        <w:rPr>
          <w:color w:val="C00000"/>
          <w:sz w:val="22"/>
          <w:lang w:val="ro-RO"/>
        </w:rPr>
      </w:pPr>
    </w:p>
    <w:p w14:paraId="7C4FC5EE" w14:textId="01868D60" w:rsidR="00B01EE2" w:rsidRPr="00511BD8" w:rsidRDefault="00B01EE2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M</w:t>
      </w:r>
      <w:r w:rsidR="00037943">
        <w:rPr>
          <w:b/>
          <w:color w:val="auto"/>
          <w:sz w:val="22"/>
          <w:szCs w:val="22"/>
          <w:lang w:val="ro-RO"/>
        </w:rPr>
        <w:t>ă</w:t>
      </w:r>
      <w:r w:rsidRPr="00511BD8">
        <w:rPr>
          <w:b/>
          <w:color w:val="auto"/>
          <w:sz w:val="22"/>
          <w:szCs w:val="22"/>
          <w:lang w:val="ro-RO"/>
        </w:rPr>
        <w:t xml:space="preserve">sura contribuie la obiectivele transversale ale Reg. (UE) nr. 1305/2013: 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bCs/>
          <w:color w:val="auto"/>
          <w:sz w:val="22"/>
          <w:szCs w:val="22"/>
          <w:lang w:val="ro-RO"/>
        </w:rPr>
        <w:t>mediu, clim</w:t>
      </w:r>
      <w:r w:rsidR="00037943">
        <w:rPr>
          <w:bCs/>
          <w:color w:val="auto"/>
          <w:sz w:val="22"/>
          <w:szCs w:val="22"/>
          <w:lang w:val="ro-RO"/>
        </w:rPr>
        <w:t>ă</w:t>
      </w:r>
      <w:r w:rsidRPr="00511BD8">
        <w:rPr>
          <w:bCs/>
          <w:color w:val="auto"/>
          <w:sz w:val="22"/>
          <w:szCs w:val="22"/>
          <w:lang w:val="ro-RO"/>
        </w:rPr>
        <w:t xml:space="preserve"> </w:t>
      </w:r>
      <w:r w:rsidR="00037943">
        <w:rPr>
          <w:bCs/>
          <w:color w:val="auto"/>
          <w:sz w:val="22"/>
          <w:szCs w:val="22"/>
          <w:lang w:val="ro-RO"/>
        </w:rPr>
        <w:t>ș</w:t>
      </w:r>
      <w:r w:rsidRPr="00511BD8">
        <w:rPr>
          <w:bCs/>
          <w:color w:val="auto"/>
          <w:sz w:val="22"/>
          <w:szCs w:val="22"/>
          <w:lang w:val="ro-RO"/>
        </w:rPr>
        <w:t>i inovare</w:t>
      </w:r>
      <w:r w:rsidR="006E583A" w:rsidRPr="00511BD8">
        <w:rPr>
          <w:bCs/>
          <w:color w:val="auto"/>
          <w:sz w:val="22"/>
          <w:szCs w:val="22"/>
          <w:lang w:val="ro-RO"/>
        </w:rPr>
        <w:t>,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037943">
        <w:rPr>
          <w:color w:val="auto"/>
          <w:sz w:val="22"/>
          <w:szCs w:val="22"/>
          <w:lang w:val="ro-RO"/>
        </w:rPr>
        <w:t>î</w:t>
      </w:r>
      <w:r w:rsidRPr="00511BD8">
        <w:rPr>
          <w:color w:val="auto"/>
          <w:sz w:val="22"/>
          <w:szCs w:val="22"/>
          <w:lang w:val="ro-RO"/>
        </w:rPr>
        <w:t xml:space="preserve">n conformitate cu art. 5, Reg. (UE) nr. 1305/2013). </w:t>
      </w:r>
    </w:p>
    <w:p w14:paraId="1B693692" w14:textId="77777777" w:rsidR="00B01EE2" w:rsidRPr="00511BD8" w:rsidRDefault="00B01EE2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2E5F434D" w14:textId="3C20194B" w:rsidR="005C4E28" w:rsidRPr="00511BD8" w:rsidRDefault="00104DE0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b/>
          <w:sz w:val="22"/>
          <w:szCs w:val="22"/>
          <w:lang w:val="ro-RO"/>
        </w:rPr>
        <w:t>Complementaritatea cu alte m</w:t>
      </w:r>
      <w:r w:rsidR="00037943">
        <w:rPr>
          <w:b/>
          <w:sz w:val="22"/>
          <w:szCs w:val="22"/>
          <w:lang w:val="ro-RO"/>
        </w:rPr>
        <w:t>ă</w:t>
      </w:r>
      <w:r w:rsidRPr="00511BD8">
        <w:rPr>
          <w:b/>
          <w:sz w:val="22"/>
          <w:szCs w:val="22"/>
          <w:lang w:val="ro-RO"/>
        </w:rPr>
        <w:t>suri din SDL</w:t>
      </w:r>
      <w:r w:rsidRPr="00511BD8">
        <w:rPr>
          <w:sz w:val="22"/>
          <w:szCs w:val="22"/>
          <w:lang w:val="ro-RO"/>
        </w:rPr>
        <w:t xml:space="preserve">: </w:t>
      </w:r>
      <w:r w:rsidR="006E583A" w:rsidRPr="00511BD8">
        <w:rPr>
          <w:sz w:val="22"/>
          <w:szCs w:val="22"/>
          <w:lang w:val="ro-RO"/>
        </w:rPr>
        <w:t xml:space="preserve"> </w:t>
      </w:r>
      <w:r w:rsidR="007414B0" w:rsidRPr="00511BD8">
        <w:rPr>
          <w:color w:val="FF0000"/>
          <w:sz w:val="22"/>
          <w:szCs w:val="22"/>
          <w:lang w:val="ro-RO"/>
        </w:rPr>
        <w:t xml:space="preserve"> </w:t>
      </w:r>
      <w:r w:rsidR="007414B0" w:rsidRPr="00511BD8">
        <w:rPr>
          <w:color w:val="auto"/>
          <w:sz w:val="22"/>
          <w:szCs w:val="22"/>
          <w:lang w:val="ro-RO"/>
        </w:rPr>
        <w:t>M 2.1/2A; M 2.2/2A</w:t>
      </w:r>
      <w:r w:rsidR="00037943">
        <w:rPr>
          <w:color w:val="auto"/>
          <w:sz w:val="22"/>
          <w:szCs w:val="22"/>
          <w:lang w:val="ro-RO"/>
        </w:rPr>
        <w:t>.</w:t>
      </w:r>
    </w:p>
    <w:p w14:paraId="17A5A6A9" w14:textId="77777777" w:rsidR="006E583A" w:rsidRPr="00511BD8" w:rsidRDefault="006E583A" w:rsidP="00D57C1C">
      <w:pPr>
        <w:pStyle w:val="Default"/>
        <w:spacing w:line="276" w:lineRule="auto"/>
        <w:jc w:val="both"/>
        <w:rPr>
          <w:b/>
          <w:sz w:val="22"/>
          <w:szCs w:val="22"/>
          <w:lang w:val="ro-RO"/>
        </w:rPr>
      </w:pPr>
    </w:p>
    <w:p w14:paraId="48F75206" w14:textId="36773215" w:rsidR="00104DE0" w:rsidRPr="00511BD8" w:rsidRDefault="00104DE0" w:rsidP="00D57C1C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Sinergia cu alte m</w:t>
      </w:r>
      <w:r w:rsidR="00037943">
        <w:rPr>
          <w:b/>
          <w:color w:val="auto"/>
          <w:sz w:val="22"/>
          <w:szCs w:val="22"/>
          <w:lang w:val="ro-RO"/>
        </w:rPr>
        <w:t>ă</w:t>
      </w:r>
      <w:r w:rsidRPr="00511BD8">
        <w:rPr>
          <w:b/>
          <w:color w:val="auto"/>
          <w:sz w:val="22"/>
          <w:szCs w:val="22"/>
          <w:lang w:val="ro-RO"/>
        </w:rPr>
        <w:t>suri din SDL:</w:t>
      </w:r>
      <w:r w:rsidRPr="00511BD8">
        <w:rPr>
          <w:color w:val="auto"/>
          <w:sz w:val="22"/>
          <w:szCs w:val="22"/>
          <w:lang w:val="ro-RO"/>
        </w:rPr>
        <w:t xml:space="preserve"> </w:t>
      </w:r>
      <w:r w:rsidR="00874336" w:rsidRPr="00511BD8">
        <w:rPr>
          <w:color w:val="auto"/>
          <w:sz w:val="22"/>
          <w:szCs w:val="22"/>
          <w:lang w:val="ro-RO"/>
        </w:rPr>
        <w:t xml:space="preserve"> M 1.1 (DI:</w:t>
      </w:r>
      <w:r w:rsidR="00A769DD" w:rsidRPr="00511BD8">
        <w:rPr>
          <w:color w:val="auto"/>
          <w:sz w:val="22"/>
          <w:szCs w:val="22"/>
          <w:lang w:val="ro-RO"/>
        </w:rPr>
        <w:t>1A); M2.3 (DI:1</w:t>
      </w:r>
      <w:r w:rsidR="00511BD8" w:rsidRPr="00511BD8">
        <w:rPr>
          <w:color w:val="auto"/>
          <w:sz w:val="22"/>
          <w:szCs w:val="22"/>
          <w:lang w:val="ro-RO"/>
        </w:rPr>
        <w:t>A</w:t>
      </w:r>
      <w:r w:rsidR="00A769DD" w:rsidRPr="00511BD8">
        <w:rPr>
          <w:color w:val="auto"/>
          <w:sz w:val="22"/>
          <w:szCs w:val="22"/>
          <w:lang w:val="ro-RO"/>
        </w:rPr>
        <w:t>)</w:t>
      </w:r>
      <w:r w:rsidR="00037943">
        <w:rPr>
          <w:color w:val="auto"/>
          <w:sz w:val="22"/>
          <w:szCs w:val="22"/>
          <w:lang w:val="ro-RO"/>
        </w:rPr>
        <w:t>.</w:t>
      </w:r>
    </w:p>
    <w:p w14:paraId="53128599" w14:textId="77777777" w:rsidR="00104DE0" w:rsidRPr="00511BD8" w:rsidRDefault="00104DE0" w:rsidP="00D57C1C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089C1B1F" w14:textId="373242C0" w:rsidR="005C4E28" w:rsidRPr="00511BD8" w:rsidRDefault="005C4E28" w:rsidP="00D57C1C">
      <w:pPr>
        <w:shd w:val="clear" w:color="auto" w:fill="F2DBDB" w:themeFill="accent2" w:themeFillTint="33"/>
        <w:spacing w:after="0" w:line="276" w:lineRule="auto"/>
        <w:rPr>
          <w:rFonts w:ascii="Trebuchet MS" w:hAnsi="Trebuchet MS" w:cs="Trebuchet MS"/>
          <w:b/>
          <w:lang w:val="ro-RO"/>
        </w:rPr>
      </w:pPr>
      <w:r w:rsidRPr="00511BD8">
        <w:rPr>
          <w:rFonts w:ascii="Trebuchet MS" w:hAnsi="Trebuchet MS" w:cs="Trebuchet MS"/>
          <w:b/>
          <w:lang w:val="ro-RO"/>
        </w:rPr>
        <w:t>2. Valoarea ad</w:t>
      </w:r>
      <w:r w:rsidR="00037943">
        <w:rPr>
          <w:rFonts w:ascii="Trebuchet MS" w:hAnsi="Trebuchet MS" w:cs="Trebuchet MS"/>
          <w:b/>
          <w:lang w:val="ro-RO"/>
        </w:rPr>
        <w:t>ă</w:t>
      </w:r>
      <w:r w:rsidRPr="00511BD8">
        <w:rPr>
          <w:rFonts w:ascii="Trebuchet MS" w:hAnsi="Trebuchet MS" w:cs="Trebuchet MS"/>
          <w:b/>
          <w:lang w:val="ro-RO"/>
        </w:rPr>
        <w:t>ugat</w:t>
      </w:r>
      <w:r w:rsidR="00037943">
        <w:rPr>
          <w:rFonts w:ascii="Trebuchet MS" w:hAnsi="Trebuchet MS" w:cs="Trebuchet MS"/>
          <w:b/>
          <w:lang w:val="ro-RO"/>
        </w:rPr>
        <w:t>ă</w:t>
      </w:r>
      <w:r w:rsidRPr="00511BD8">
        <w:rPr>
          <w:rFonts w:ascii="Trebuchet MS" w:hAnsi="Trebuchet MS" w:cs="Trebuchet MS"/>
          <w:b/>
          <w:lang w:val="ro-RO"/>
        </w:rPr>
        <w:t xml:space="preserve"> a m</w:t>
      </w:r>
      <w:r w:rsidR="00037943">
        <w:rPr>
          <w:rFonts w:ascii="Trebuchet MS" w:hAnsi="Trebuchet MS" w:cs="Trebuchet MS"/>
          <w:b/>
          <w:lang w:val="ro-RO"/>
        </w:rPr>
        <w:t>ă</w:t>
      </w:r>
      <w:r w:rsidRPr="00511BD8">
        <w:rPr>
          <w:rFonts w:ascii="Trebuchet MS" w:hAnsi="Trebuchet MS" w:cs="Trebuchet MS"/>
          <w:b/>
          <w:lang w:val="ro-RO"/>
        </w:rPr>
        <w:t>surii</w:t>
      </w:r>
    </w:p>
    <w:p w14:paraId="2CE659BC" w14:textId="75396F46" w:rsidR="005A1C9B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  <w:t>Abordarea complex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a gestion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rii peisajului rural </w:t>
      </w:r>
      <w:r w:rsidR="00037943">
        <w:rPr>
          <w:sz w:val="22"/>
          <w:szCs w:val="22"/>
          <w:lang w:val="ro-RO"/>
        </w:rPr>
        <w:t>ș</w:t>
      </w:r>
      <w:r w:rsidRPr="00511BD8">
        <w:rPr>
          <w:sz w:val="22"/>
          <w:szCs w:val="22"/>
          <w:lang w:val="ro-RO"/>
        </w:rPr>
        <w:t xml:space="preserve">i al siturilor de </w:t>
      </w:r>
      <w:r w:rsidR="00037943">
        <w:rPr>
          <w:sz w:val="22"/>
          <w:szCs w:val="22"/>
          <w:lang w:val="ro-RO"/>
        </w:rPr>
        <w:t>î</w:t>
      </w:r>
      <w:r w:rsidRPr="00511BD8">
        <w:rPr>
          <w:sz w:val="22"/>
          <w:szCs w:val="22"/>
          <w:lang w:val="ro-RO"/>
        </w:rPr>
        <w:t>nalt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valoare natural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din teritoriul GAL</w:t>
      </w:r>
      <w:r w:rsidR="006E583A" w:rsidRPr="00511BD8">
        <w:rPr>
          <w:sz w:val="22"/>
          <w:szCs w:val="22"/>
          <w:lang w:val="ro-RO"/>
        </w:rPr>
        <w:t>, fiind o prim</w:t>
      </w:r>
      <w:r w:rsidR="00037943">
        <w:rPr>
          <w:sz w:val="22"/>
          <w:szCs w:val="22"/>
          <w:lang w:val="ro-RO"/>
        </w:rPr>
        <w:t>ă</w:t>
      </w:r>
      <w:r w:rsidR="006E583A" w:rsidRPr="00511BD8">
        <w:rPr>
          <w:sz w:val="22"/>
          <w:szCs w:val="22"/>
          <w:lang w:val="ro-RO"/>
        </w:rPr>
        <w:t xml:space="preserve"> abordare de ace</w:t>
      </w:r>
      <w:r w:rsidRPr="00511BD8">
        <w:rPr>
          <w:sz w:val="22"/>
          <w:szCs w:val="22"/>
          <w:lang w:val="ro-RO"/>
        </w:rPr>
        <w:t>s</w:t>
      </w:r>
      <w:r w:rsidR="006E583A" w:rsidRPr="00511BD8">
        <w:rPr>
          <w:sz w:val="22"/>
          <w:szCs w:val="22"/>
          <w:lang w:val="ro-RO"/>
        </w:rPr>
        <w:t>t</w:t>
      </w:r>
      <w:r w:rsidRPr="00511BD8">
        <w:rPr>
          <w:sz w:val="22"/>
          <w:szCs w:val="22"/>
          <w:lang w:val="ro-RO"/>
        </w:rPr>
        <w:t xml:space="preserve"> tip p</w:t>
      </w:r>
      <w:r w:rsidR="00037943">
        <w:rPr>
          <w:sz w:val="22"/>
          <w:szCs w:val="22"/>
          <w:lang w:val="ro-RO"/>
        </w:rPr>
        <w:t>â</w:t>
      </w:r>
      <w:r w:rsidRPr="00511BD8">
        <w:rPr>
          <w:sz w:val="22"/>
          <w:szCs w:val="22"/>
          <w:lang w:val="ro-RO"/>
        </w:rPr>
        <w:t>n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</w:t>
      </w:r>
      <w:r w:rsidR="00037943">
        <w:rPr>
          <w:sz w:val="22"/>
          <w:szCs w:val="22"/>
          <w:lang w:val="ro-RO"/>
        </w:rPr>
        <w:t>î</w:t>
      </w:r>
      <w:r w:rsidRPr="00511BD8">
        <w:rPr>
          <w:sz w:val="22"/>
          <w:szCs w:val="22"/>
          <w:lang w:val="ro-RO"/>
        </w:rPr>
        <w:t>n prezent</w:t>
      </w:r>
      <w:r w:rsidR="006E583A" w:rsidRPr="00511BD8">
        <w:rPr>
          <w:sz w:val="22"/>
          <w:szCs w:val="22"/>
          <w:lang w:val="ro-RO"/>
        </w:rPr>
        <w:t>;</w:t>
      </w:r>
    </w:p>
    <w:p w14:paraId="1C0D5D03" w14:textId="2D36176A" w:rsidR="00104DE0" w:rsidRPr="00511BD8" w:rsidRDefault="005A1C9B" w:rsidP="00D57C1C">
      <w:pPr>
        <w:pStyle w:val="Default"/>
        <w:spacing w:line="276" w:lineRule="auto"/>
        <w:ind w:firstLine="426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•</w:t>
      </w:r>
      <w:r w:rsidRPr="00511BD8">
        <w:rPr>
          <w:sz w:val="22"/>
          <w:szCs w:val="22"/>
          <w:lang w:val="ro-RO"/>
        </w:rPr>
        <w:tab/>
        <w:t>Ofer</w:t>
      </w:r>
      <w:r w:rsidR="00037943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 modele de bune practici.</w:t>
      </w:r>
    </w:p>
    <w:p w14:paraId="47B5FC27" w14:textId="77777777" w:rsidR="00104DE0" w:rsidRPr="00511BD8" w:rsidRDefault="00104DE0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2B97499F" w14:textId="77777777" w:rsidR="00EA2AD3" w:rsidRPr="00511BD8" w:rsidRDefault="00EA2AD3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3. Trimiterea la alte acte legislative</w:t>
      </w:r>
    </w:p>
    <w:p w14:paraId="4A7BD37F" w14:textId="77777777" w:rsidR="00104DE0" w:rsidRPr="00511BD8" w:rsidRDefault="00104DE0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R(UE) nr. 1303/2013</w:t>
      </w:r>
      <w:r w:rsidR="00EA2AD3" w:rsidRPr="00511BD8">
        <w:rPr>
          <w:color w:val="auto"/>
          <w:sz w:val="22"/>
          <w:szCs w:val="22"/>
          <w:lang w:val="ro-RO"/>
        </w:rPr>
        <w:t>;</w:t>
      </w:r>
    </w:p>
    <w:p w14:paraId="0B6D9112" w14:textId="5861930F" w:rsidR="00104DE0" w:rsidRPr="00511BD8" w:rsidRDefault="00104DE0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R (UE) nr. 480/2014 de completare a R</w:t>
      </w:r>
      <w:r w:rsidR="00037943">
        <w:rPr>
          <w:color w:val="auto"/>
          <w:sz w:val="22"/>
          <w:szCs w:val="22"/>
          <w:lang w:val="ro-RO"/>
        </w:rPr>
        <w:t>eg.</w:t>
      </w:r>
      <w:r w:rsidRPr="00511BD8">
        <w:rPr>
          <w:color w:val="auto"/>
          <w:sz w:val="22"/>
          <w:szCs w:val="22"/>
          <w:lang w:val="ro-RO"/>
        </w:rPr>
        <w:t xml:space="preserve"> (UE) nr. 1303/2013</w:t>
      </w:r>
      <w:r w:rsidR="00EA2AD3" w:rsidRPr="00511BD8">
        <w:rPr>
          <w:color w:val="auto"/>
          <w:sz w:val="22"/>
          <w:szCs w:val="22"/>
          <w:lang w:val="ro-RO"/>
        </w:rPr>
        <w:t>;</w:t>
      </w:r>
    </w:p>
    <w:p w14:paraId="05632287" w14:textId="711E2579" w:rsidR="00104DE0" w:rsidRPr="00511BD8" w:rsidRDefault="00104DE0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R (UE) nr. 808/2014 de stabilire a normelor de aplicare a R</w:t>
      </w:r>
      <w:r w:rsidR="00037943">
        <w:rPr>
          <w:color w:val="auto"/>
          <w:sz w:val="22"/>
          <w:szCs w:val="22"/>
          <w:lang w:val="ro-RO"/>
        </w:rPr>
        <w:t>eg.</w:t>
      </w:r>
      <w:r w:rsidRPr="00511BD8">
        <w:rPr>
          <w:color w:val="auto"/>
          <w:sz w:val="22"/>
          <w:szCs w:val="22"/>
          <w:lang w:val="ro-RO"/>
        </w:rPr>
        <w:t xml:space="preserve"> (UE) Nr. 1305/2013</w:t>
      </w:r>
      <w:r w:rsidR="00EA2AD3" w:rsidRPr="00511BD8">
        <w:rPr>
          <w:color w:val="auto"/>
          <w:sz w:val="22"/>
          <w:szCs w:val="22"/>
          <w:lang w:val="ro-RO"/>
        </w:rPr>
        <w:t>;</w:t>
      </w:r>
    </w:p>
    <w:p w14:paraId="4730575B" w14:textId="3C044763" w:rsidR="0000327A" w:rsidRPr="00511BD8" w:rsidRDefault="0000327A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Legea nr. 215/2001 a administra</w:t>
      </w:r>
      <w:r w:rsidR="00037943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iei publice locale - republicat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, cu modific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rile 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complet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rile ulterioare;  </w:t>
      </w:r>
    </w:p>
    <w:p w14:paraId="24940E62" w14:textId="74B544CC" w:rsidR="0000327A" w:rsidRPr="00511BD8" w:rsidRDefault="0000327A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Legea nr. 215/2001 a administra</w:t>
      </w:r>
      <w:r w:rsidR="00037943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iei publice locale - republicat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>, cu modific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rile 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complet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rile ulterioare; </w:t>
      </w:r>
    </w:p>
    <w:p w14:paraId="5EF894A6" w14:textId="097B711F" w:rsidR="0000327A" w:rsidRPr="00511BD8" w:rsidRDefault="0000327A" w:rsidP="00D57C1C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 xml:space="preserve">  </w:t>
      </w:r>
      <w:r w:rsidR="00D84470" w:rsidRPr="00511BD8">
        <w:rPr>
          <w:color w:val="auto"/>
          <w:sz w:val="22"/>
          <w:szCs w:val="22"/>
          <w:lang w:val="ro-RO"/>
        </w:rPr>
        <w:t xml:space="preserve">Ordonanța </w:t>
      </w:r>
      <w:r w:rsidRPr="00511BD8">
        <w:rPr>
          <w:color w:val="auto"/>
          <w:sz w:val="22"/>
          <w:szCs w:val="22"/>
          <w:lang w:val="ro-RO"/>
        </w:rPr>
        <w:t>Guvernului  nr.  26/2000  cu  privire  la  asocia</w:t>
      </w:r>
      <w:r w:rsidR="00037943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 xml:space="preserve">ii 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 funda</w:t>
      </w:r>
      <w:r w:rsidR="00037943">
        <w:rPr>
          <w:color w:val="auto"/>
          <w:sz w:val="22"/>
          <w:szCs w:val="22"/>
          <w:lang w:val="ro-RO"/>
        </w:rPr>
        <w:t>ț</w:t>
      </w:r>
      <w:r w:rsidRPr="00511BD8">
        <w:rPr>
          <w:color w:val="auto"/>
          <w:sz w:val="22"/>
          <w:szCs w:val="22"/>
          <w:lang w:val="ro-RO"/>
        </w:rPr>
        <w:t>ii,  cu  modific</w:t>
      </w:r>
      <w:r w:rsidR="00037943">
        <w:rPr>
          <w:color w:val="auto"/>
          <w:sz w:val="22"/>
          <w:szCs w:val="22"/>
          <w:lang w:val="ro-RO"/>
        </w:rPr>
        <w:t>ă</w:t>
      </w:r>
      <w:r w:rsidRPr="00511BD8">
        <w:rPr>
          <w:color w:val="auto"/>
          <w:sz w:val="22"/>
          <w:szCs w:val="22"/>
          <w:lang w:val="ro-RO"/>
        </w:rPr>
        <w:t xml:space="preserve">rile </w:t>
      </w:r>
      <w:r w:rsidR="00037943">
        <w:rPr>
          <w:color w:val="auto"/>
          <w:sz w:val="22"/>
          <w:szCs w:val="22"/>
          <w:lang w:val="ro-RO"/>
        </w:rPr>
        <w:t>ș</w:t>
      </w:r>
      <w:r w:rsidRPr="00511BD8">
        <w:rPr>
          <w:color w:val="auto"/>
          <w:sz w:val="22"/>
          <w:szCs w:val="22"/>
          <w:lang w:val="ro-RO"/>
        </w:rPr>
        <w:t>i complet</w:t>
      </w:r>
      <w:r w:rsidR="00037943">
        <w:rPr>
          <w:color w:val="auto"/>
          <w:sz w:val="22"/>
          <w:szCs w:val="22"/>
          <w:lang w:val="ro-RO"/>
        </w:rPr>
        <w:t>ă</w:t>
      </w:r>
      <w:r w:rsidR="006E583A" w:rsidRPr="00511BD8">
        <w:rPr>
          <w:color w:val="auto"/>
          <w:sz w:val="22"/>
          <w:szCs w:val="22"/>
          <w:lang w:val="ro-RO"/>
        </w:rPr>
        <w:t>rile ulterioare.</w:t>
      </w:r>
    </w:p>
    <w:p w14:paraId="016B965A" w14:textId="77777777" w:rsidR="006E583A" w:rsidRPr="00511BD8" w:rsidRDefault="006E583A" w:rsidP="00D57C1C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  <w:lang w:val="ro-RO"/>
        </w:rPr>
      </w:pPr>
    </w:p>
    <w:p w14:paraId="17739958" w14:textId="4BD4B127" w:rsidR="00EA2AD3" w:rsidRPr="00511BD8" w:rsidRDefault="00EA2AD3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4. Beneficiari direc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>i</w:t>
      </w:r>
      <w:r w:rsidR="00037943">
        <w:rPr>
          <w:b/>
          <w:color w:val="auto"/>
          <w:sz w:val="22"/>
          <w:szCs w:val="22"/>
          <w:lang w:val="ro-RO"/>
        </w:rPr>
        <w:t xml:space="preserve"> </w:t>
      </w:r>
      <w:r w:rsidRPr="00511BD8">
        <w:rPr>
          <w:b/>
          <w:color w:val="auto"/>
          <w:sz w:val="22"/>
          <w:szCs w:val="22"/>
          <w:lang w:val="ro-RO"/>
        </w:rPr>
        <w:t>/</w:t>
      </w:r>
      <w:r w:rsidR="00037943">
        <w:rPr>
          <w:b/>
          <w:color w:val="auto"/>
          <w:sz w:val="22"/>
          <w:szCs w:val="22"/>
          <w:lang w:val="ro-RO"/>
        </w:rPr>
        <w:t xml:space="preserve"> </w:t>
      </w:r>
      <w:r w:rsidRPr="00511BD8">
        <w:rPr>
          <w:b/>
          <w:color w:val="auto"/>
          <w:sz w:val="22"/>
          <w:szCs w:val="22"/>
          <w:lang w:val="ro-RO"/>
        </w:rPr>
        <w:t>indirec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 xml:space="preserve">i (grup 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>int</w:t>
      </w:r>
      <w:r w:rsidR="00037943">
        <w:rPr>
          <w:b/>
          <w:color w:val="auto"/>
          <w:sz w:val="22"/>
          <w:szCs w:val="22"/>
          <w:lang w:val="ro-RO"/>
        </w:rPr>
        <w:t>ă</w:t>
      </w:r>
      <w:r w:rsidRPr="00511BD8">
        <w:rPr>
          <w:b/>
          <w:color w:val="auto"/>
          <w:sz w:val="22"/>
          <w:szCs w:val="22"/>
          <w:lang w:val="ro-RO"/>
        </w:rPr>
        <w:t>)</w:t>
      </w:r>
    </w:p>
    <w:p w14:paraId="359BD752" w14:textId="57431DA6" w:rsidR="00104DE0" w:rsidRPr="00511BD8" w:rsidRDefault="00D33BC5" w:rsidP="00D57C1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Beneficiari direc</w:t>
      </w:r>
      <w:r w:rsidR="00037943">
        <w:rPr>
          <w:sz w:val="22"/>
          <w:szCs w:val="22"/>
          <w:lang w:val="ro-RO"/>
        </w:rPr>
        <w:t>ț</w:t>
      </w:r>
      <w:r w:rsidRPr="00511BD8">
        <w:rPr>
          <w:sz w:val="22"/>
          <w:szCs w:val="22"/>
          <w:lang w:val="ro-RO"/>
        </w:rPr>
        <w:t>i</w:t>
      </w:r>
      <w:r w:rsidR="00104DE0" w:rsidRPr="00511BD8">
        <w:rPr>
          <w:sz w:val="22"/>
          <w:szCs w:val="22"/>
          <w:lang w:val="ro-RO"/>
        </w:rPr>
        <w:t xml:space="preserve">: </w:t>
      </w:r>
    </w:p>
    <w:p w14:paraId="38E94231" w14:textId="5A494D57" w:rsidR="000E0DD7" w:rsidRPr="00511BD8" w:rsidRDefault="000E0DD7" w:rsidP="000E0DD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511BD8">
        <w:rPr>
          <w:color w:val="auto"/>
          <w:sz w:val="22"/>
          <w:szCs w:val="22"/>
          <w:lang w:val="ro-RO"/>
        </w:rPr>
        <w:t>Entități publice și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/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sau private care au în obiectul de activitate activități de informare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/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demonstrative și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/</w:t>
      </w:r>
      <w:r w:rsidR="00037943">
        <w:rPr>
          <w:color w:val="auto"/>
          <w:sz w:val="22"/>
          <w:szCs w:val="22"/>
          <w:lang w:val="ro-RO"/>
        </w:rPr>
        <w:t xml:space="preserve"> </w:t>
      </w:r>
      <w:r w:rsidRPr="00511BD8">
        <w:rPr>
          <w:color w:val="auto"/>
          <w:sz w:val="22"/>
          <w:szCs w:val="22"/>
          <w:lang w:val="ro-RO"/>
        </w:rPr>
        <w:t>sau diseminare, publicitate si organizare de evenimente.</w:t>
      </w:r>
    </w:p>
    <w:p w14:paraId="130D6AD9" w14:textId="3FAC3271" w:rsidR="00D33BC5" w:rsidRPr="00037943" w:rsidRDefault="00D33BC5" w:rsidP="00D57C1C">
      <w:pPr>
        <w:pStyle w:val="Default"/>
        <w:spacing w:line="276" w:lineRule="auto"/>
        <w:jc w:val="both"/>
        <w:rPr>
          <w:sz w:val="22"/>
          <w:lang w:val="ro-RO"/>
        </w:rPr>
      </w:pPr>
      <w:r w:rsidRPr="00037943">
        <w:rPr>
          <w:sz w:val="22"/>
          <w:lang w:val="ro-RO"/>
        </w:rPr>
        <w:t>Beneficiari indirec</w:t>
      </w:r>
      <w:r w:rsidR="00037943" w:rsidRPr="00037943">
        <w:rPr>
          <w:sz w:val="22"/>
          <w:lang w:val="ro-RO"/>
        </w:rPr>
        <w:t>ț</w:t>
      </w:r>
      <w:r w:rsidRPr="00037943">
        <w:rPr>
          <w:sz w:val="22"/>
          <w:lang w:val="ro-RO"/>
        </w:rPr>
        <w:t>i:</w:t>
      </w:r>
    </w:p>
    <w:p w14:paraId="48A903C5" w14:textId="1BCC1559" w:rsidR="005A1C9B" w:rsidRPr="00511BD8" w:rsidRDefault="00511BD8" w:rsidP="00511BD8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5C1A43">
        <w:rPr>
          <w:noProof/>
          <w:color w:val="auto"/>
          <w:sz w:val="22"/>
          <w:szCs w:val="22"/>
          <w:lang w:val="ro-RO"/>
        </w:rPr>
        <w:t>Persoane, fermieri</w:t>
      </w:r>
      <w:r>
        <w:rPr>
          <w:noProof/>
          <w:color w:val="auto"/>
          <w:sz w:val="22"/>
          <w:szCs w:val="22"/>
          <w:lang w:val="ro-RO"/>
        </w:rPr>
        <w:t>, exploatații agricole</w:t>
      </w:r>
      <w:r w:rsidRPr="005C1A43">
        <w:rPr>
          <w:noProof/>
          <w:color w:val="auto"/>
          <w:sz w:val="22"/>
          <w:szCs w:val="22"/>
          <w:lang w:val="ro-RO"/>
        </w:rPr>
        <w:t xml:space="preserve"> și IMM-uri </w:t>
      </w:r>
      <w:r>
        <w:rPr>
          <w:noProof/>
          <w:color w:val="auto"/>
          <w:sz w:val="22"/>
          <w:szCs w:val="22"/>
          <w:lang w:val="ro-RO"/>
        </w:rPr>
        <w:t xml:space="preserve"> </w:t>
      </w:r>
      <w:r w:rsidRPr="005C1A43">
        <w:rPr>
          <w:noProof/>
          <w:color w:val="auto"/>
          <w:sz w:val="22"/>
          <w:szCs w:val="22"/>
          <w:lang w:val="ro-RO"/>
        </w:rPr>
        <w:t xml:space="preserve">din teritoriul GAL </w:t>
      </w:r>
      <w:r>
        <w:rPr>
          <w:noProof/>
          <w:color w:val="auto"/>
          <w:sz w:val="22"/>
          <w:szCs w:val="22"/>
          <w:lang w:val="ro-RO"/>
        </w:rPr>
        <w:t>Ș</w:t>
      </w:r>
      <w:r w:rsidRPr="005C1A43">
        <w:rPr>
          <w:noProof/>
          <w:color w:val="auto"/>
          <w:sz w:val="22"/>
          <w:szCs w:val="22"/>
          <w:lang w:val="ro-RO"/>
        </w:rPr>
        <w:t>tefan cel Mare care desf</w:t>
      </w:r>
      <w:r>
        <w:rPr>
          <w:noProof/>
          <w:color w:val="auto"/>
          <w:sz w:val="22"/>
          <w:szCs w:val="22"/>
          <w:lang w:val="ro-RO"/>
        </w:rPr>
        <w:t>ăș</w:t>
      </w:r>
      <w:r w:rsidRPr="005C1A43">
        <w:rPr>
          <w:noProof/>
          <w:color w:val="auto"/>
          <w:sz w:val="22"/>
          <w:szCs w:val="22"/>
          <w:lang w:val="ro-RO"/>
        </w:rPr>
        <w:t>oar</w:t>
      </w:r>
      <w:r>
        <w:rPr>
          <w:noProof/>
          <w:color w:val="auto"/>
          <w:sz w:val="22"/>
          <w:szCs w:val="22"/>
          <w:lang w:val="ro-RO"/>
        </w:rPr>
        <w:t>ă</w:t>
      </w:r>
      <w:r w:rsidRPr="005C1A43">
        <w:rPr>
          <w:noProof/>
          <w:color w:val="auto"/>
          <w:sz w:val="22"/>
          <w:szCs w:val="22"/>
          <w:lang w:val="ro-RO"/>
        </w:rPr>
        <w:t xml:space="preserve"> activit</w:t>
      </w:r>
      <w:r>
        <w:rPr>
          <w:noProof/>
          <w:color w:val="auto"/>
          <w:sz w:val="22"/>
          <w:szCs w:val="22"/>
          <w:lang w:val="ro-RO"/>
        </w:rPr>
        <w:t>ăț</w:t>
      </w:r>
      <w:r w:rsidRPr="005C1A43">
        <w:rPr>
          <w:noProof/>
          <w:color w:val="auto"/>
          <w:sz w:val="22"/>
          <w:szCs w:val="22"/>
          <w:lang w:val="ro-RO"/>
        </w:rPr>
        <w:t xml:space="preserve">i </w:t>
      </w:r>
      <w:r>
        <w:rPr>
          <w:noProof/>
          <w:color w:val="auto"/>
          <w:sz w:val="22"/>
          <w:szCs w:val="22"/>
          <w:lang w:val="ro-RO"/>
        </w:rPr>
        <w:t>î</w:t>
      </w:r>
      <w:r w:rsidRPr="005C1A43">
        <w:rPr>
          <w:noProof/>
          <w:color w:val="auto"/>
          <w:sz w:val="22"/>
          <w:szCs w:val="22"/>
          <w:lang w:val="ro-RO"/>
        </w:rPr>
        <w:t>n domeniul agricol</w:t>
      </w:r>
      <w:r>
        <w:rPr>
          <w:noProof/>
          <w:color w:val="auto"/>
          <w:sz w:val="22"/>
          <w:szCs w:val="22"/>
          <w:lang w:val="ro-RO"/>
        </w:rPr>
        <w:t>, potențiali beneficiari ai masurilor din SDL.</w:t>
      </w:r>
    </w:p>
    <w:p w14:paraId="1702779B" w14:textId="77777777" w:rsidR="005A1C9B" w:rsidRPr="00511BD8" w:rsidRDefault="005A1C9B" w:rsidP="00D57C1C">
      <w:pPr>
        <w:pStyle w:val="Default"/>
        <w:spacing w:line="276" w:lineRule="auto"/>
        <w:ind w:left="360"/>
        <w:jc w:val="both"/>
        <w:rPr>
          <w:color w:val="4F6228" w:themeColor="accent3" w:themeShade="80"/>
          <w:sz w:val="22"/>
          <w:szCs w:val="22"/>
          <w:lang w:val="ro-RO"/>
        </w:rPr>
      </w:pPr>
    </w:p>
    <w:p w14:paraId="54B34362" w14:textId="77777777" w:rsidR="00104DE0" w:rsidRPr="00511BD8" w:rsidRDefault="00EA2AD3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5. Tip de sprijin</w:t>
      </w:r>
    </w:p>
    <w:p w14:paraId="6237CEE0" w14:textId="4AA62AD7" w:rsidR="00104DE0" w:rsidRPr="00511BD8" w:rsidRDefault="00104DE0" w:rsidP="00D57C1C">
      <w:pPr>
        <w:pStyle w:val="Default"/>
        <w:spacing w:line="276" w:lineRule="auto"/>
        <w:jc w:val="both"/>
        <w:rPr>
          <w:rFonts w:eastAsia="Calibri" w:cs="Times New Roman"/>
          <w:color w:val="4F6228" w:themeColor="accent3" w:themeShade="80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Rambursarea costurilor eligibile suportate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 pl</w:t>
      </w:r>
      <w:r w:rsidR="00511BD8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tite efectiv</w:t>
      </w:r>
      <w:r w:rsidR="00D33BC5" w:rsidRPr="00511BD8">
        <w:rPr>
          <w:rFonts w:eastAsia="Calibri" w:cs="Times New Roman"/>
          <w:color w:val="4F6228" w:themeColor="accent3" w:themeShade="80"/>
          <w:sz w:val="22"/>
          <w:szCs w:val="22"/>
          <w:lang w:val="ro-RO"/>
        </w:rPr>
        <w:t>.</w:t>
      </w:r>
    </w:p>
    <w:p w14:paraId="62AC21CA" w14:textId="77777777" w:rsidR="00F25F90" w:rsidRPr="00511BD8" w:rsidRDefault="00F25F90" w:rsidP="00D57C1C">
      <w:pPr>
        <w:pStyle w:val="Default"/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</w:p>
    <w:p w14:paraId="00991AE1" w14:textId="689FD15F" w:rsidR="00EA2AD3" w:rsidRPr="00511BD8" w:rsidRDefault="00EA2AD3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6. Tipuri de ac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 xml:space="preserve">iuni eligibile </w:t>
      </w:r>
      <w:r w:rsidR="00037943">
        <w:rPr>
          <w:b/>
          <w:color w:val="auto"/>
          <w:sz w:val="22"/>
          <w:szCs w:val="22"/>
          <w:lang w:val="ro-RO"/>
        </w:rPr>
        <w:t>ș</w:t>
      </w:r>
      <w:r w:rsidRPr="00511BD8">
        <w:rPr>
          <w:b/>
          <w:color w:val="auto"/>
          <w:sz w:val="22"/>
          <w:szCs w:val="22"/>
          <w:lang w:val="ro-RO"/>
        </w:rPr>
        <w:t>i neeligibile</w:t>
      </w:r>
    </w:p>
    <w:p w14:paraId="42755899" w14:textId="0DA6A6B8" w:rsidR="00EA2AD3" w:rsidRPr="00511BD8" w:rsidRDefault="00EA2AD3" w:rsidP="00D57C1C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Ac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>iuni eligibile:</w:t>
      </w:r>
    </w:p>
    <w:p w14:paraId="3DB95FB4" w14:textId="0D7F526F" w:rsidR="005A1C9B" w:rsidRPr="00511BD8" w:rsidRDefault="005A1C9B" w:rsidP="00D57C1C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lastRenderedPageBreak/>
        <w:t>Campanie de sensibilizare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/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con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tientizare, ac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iuni de informare prin diverse mijloace a popula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iei GAL cu privire la importan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a patrimoniului natu</w:t>
      </w:r>
      <w:r w:rsidR="00395E26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ral: biodiversitate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="00395E26" w:rsidRPr="00511BD8">
        <w:rPr>
          <w:rFonts w:eastAsia="Calibri" w:cs="Times New Roman"/>
          <w:color w:val="auto"/>
          <w:sz w:val="22"/>
          <w:szCs w:val="22"/>
          <w:lang w:val="ro-RO"/>
        </w:rPr>
        <w:t>i peisaje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>;</w:t>
      </w:r>
    </w:p>
    <w:p w14:paraId="0B994BBE" w14:textId="30A52DF8" w:rsidR="005A1C9B" w:rsidRPr="00511BD8" w:rsidRDefault="005A1C9B" w:rsidP="00D57C1C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Organizarea de ateliere educa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ionale, demonstrative pentru comportamente </w:t>
      </w:r>
      <w:proofErr w:type="spellStart"/>
      <w:r w:rsidRPr="00511BD8">
        <w:rPr>
          <w:rFonts w:eastAsia="Calibri" w:cs="Times New Roman"/>
          <w:color w:val="auto"/>
          <w:sz w:val="22"/>
          <w:szCs w:val="22"/>
          <w:lang w:val="ro-RO"/>
        </w:rPr>
        <w:t>eco</w:t>
      </w:r>
      <w:proofErr w:type="spellEnd"/>
      <w:r w:rsidRPr="00511BD8">
        <w:rPr>
          <w:rFonts w:eastAsia="Calibri" w:cs="Times New Roman"/>
          <w:color w:val="auto"/>
          <w:sz w:val="22"/>
          <w:szCs w:val="22"/>
          <w:lang w:val="ro-RO"/>
        </w:rPr>
        <w:t>-civice adecvate, activit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i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n natur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/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sau pentru recunoa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terea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/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identificarea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/ prezentarea resurselor naturale ale teritoriului, cu caracter permanent sau temporar (cursuri demonstrative, ateliere educa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ionale de conservarea mediului, amenajarea unor colec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ii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/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expozi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ii floristice, de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>ndrologice, ateliere de crea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>ie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etc.)</w:t>
      </w:r>
      <w:r w:rsidR="00F25F90" w:rsidRPr="00511BD8">
        <w:rPr>
          <w:rFonts w:eastAsia="Calibri" w:cs="Times New Roman"/>
          <w:color w:val="auto"/>
          <w:sz w:val="22"/>
          <w:szCs w:val="22"/>
          <w:lang w:val="ro-RO"/>
        </w:rPr>
        <w:t>;</w:t>
      </w:r>
    </w:p>
    <w:p w14:paraId="12FB7937" w14:textId="3FA89C75" w:rsidR="005A1C9B" w:rsidRPr="00511BD8" w:rsidRDefault="005A1C9B" w:rsidP="00D57C1C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eastAsia="Calibri" w:hAnsi="Trebuchet MS" w:cs="Times New Roman"/>
        </w:rPr>
      </w:pPr>
      <w:r w:rsidRPr="00511BD8">
        <w:rPr>
          <w:rFonts w:ascii="Trebuchet MS" w:eastAsia="Calibri" w:hAnsi="Trebuchet MS" w:cs="Times New Roman"/>
        </w:rPr>
        <w:t xml:space="preserve">Ateliere de informare </w:t>
      </w:r>
      <w:r w:rsidR="00037943">
        <w:rPr>
          <w:rFonts w:ascii="Trebuchet MS" w:eastAsia="Calibri" w:hAnsi="Trebuchet MS" w:cs="Times New Roman"/>
        </w:rPr>
        <w:t>ș</w:t>
      </w:r>
      <w:r w:rsidRPr="00511BD8">
        <w:rPr>
          <w:rFonts w:ascii="Trebuchet MS" w:eastAsia="Calibri" w:hAnsi="Trebuchet MS" w:cs="Times New Roman"/>
        </w:rPr>
        <w:t>i de lucru</w:t>
      </w:r>
      <w:r w:rsidR="00F25F90" w:rsidRPr="00511BD8">
        <w:rPr>
          <w:rFonts w:ascii="Trebuchet MS" w:eastAsia="Calibri" w:hAnsi="Trebuchet MS" w:cs="Times New Roman"/>
        </w:rPr>
        <w:t xml:space="preserve"> </w:t>
      </w:r>
      <w:r w:rsidRPr="00511BD8">
        <w:rPr>
          <w:rFonts w:ascii="Trebuchet MS" w:eastAsia="Calibri" w:hAnsi="Trebuchet MS" w:cs="Times New Roman"/>
        </w:rPr>
        <w:t>/</w:t>
      </w:r>
      <w:r w:rsidR="00F25F90" w:rsidRPr="00511BD8">
        <w:rPr>
          <w:rFonts w:ascii="Trebuchet MS" w:eastAsia="Calibri" w:hAnsi="Trebuchet MS" w:cs="Times New Roman"/>
        </w:rPr>
        <w:t xml:space="preserve"> </w:t>
      </w:r>
      <w:r w:rsidRPr="00511BD8">
        <w:rPr>
          <w:rFonts w:ascii="Trebuchet MS" w:eastAsia="Calibri" w:hAnsi="Trebuchet MS" w:cs="Times New Roman"/>
        </w:rPr>
        <w:t>ac</w:t>
      </w:r>
      <w:r w:rsidR="00037943">
        <w:rPr>
          <w:rFonts w:ascii="Trebuchet MS" w:eastAsia="Calibri" w:hAnsi="Trebuchet MS" w:cs="Times New Roman"/>
        </w:rPr>
        <w:t>ț</w:t>
      </w:r>
      <w:r w:rsidRPr="00511BD8">
        <w:rPr>
          <w:rFonts w:ascii="Trebuchet MS" w:eastAsia="Calibri" w:hAnsi="Trebuchet MS" w:cs="Times New Roman"/>
        </w:rPr>
        <w:t>iuni directe de informare a popula</w:t>
      </w:r>
      <w:r w:rsidR="00037943">
        <w:rPr>
          <w:rFonts w:ascii="Trebuchet MS" w:eastAsia="Calibri" w:hAnsi="Trebuchet MS" w:cs="Times New Roman"/>
        </w:rPr>
        <w:t>ț</w:t>
      </w:r>
      <w:r w:rsidRPr="00511BD8">
        <w:rPr>
          <w:rFonts w:ascii="Trebuchet MS" w:eastAsia="Calibri" w:hAnsi="Trebuchet MS" w:cs="Times New Roman"/>
        </w:rPr>
        <w:t xml:space="preserve">iei adulte, antreprenori, fermieri </w:t>
      </w:r>
      <w:r w:rsidR="00037943">
        <w:rPr>
          <w:rFonts w:ascii="Trebuchet MS" w:eastAsia="Calibri" w:hAnsi="Trebuchet MS" w:cs="Times New Roman"/>
        </w:rPr>
        <w:t>ș</w:t>
      </w:r>
      <w:r w:rsidRPr="00511BD8">
        <w:rPr>
          <w:rFonts w:ascii="Trebuchet MS" w:eastAsia="Calibri" w:hAnsi="Trebuchet MS" w:cs="Times New Roman"/>
        </w:rPr>
        <w:t>i alte grupuri privind valoarea economic</w:t>
      </w:r>
      <w:r w:rsidR="00037943">
        <w:rPr>
          <w:rFonts w:ascii="Trebuchet MS" w:eastAsia="Calibri" w:hAnsi="Trebuchet MS" w:cs="Times New Roman"/>
        </w:rPr>
        <w:t>ă</w:t>
      </w:r>
      <w:r w:rsidRPr="00511BD8">
        <w:rPr>
          <w:rFonts w:ascii="Trebuchet MS" w:eastAsia="Calibri" w:hAnsi="Trebuchet MS" w:cs="Times New Roman"/>
        </w:rPr>
        <w:t xml:space="preserve"> a ecosistemelor naturale </w:t>
      </w:r>
      <w:r w:rsidR="00037943">
        <w:rPr>
          <w:rFonts w:ascii="Trebuchet MS" w:eastAsia="Calibri" w:hAnsi="Trebuchet MS" w:cs="Times New Roman"/>
        </w:rPr>
        <w:t>ș</w:t>
      </w:r>
      <w:r w:rsidRPr="00511BD8">
        <w:rPr>
          <w:rFonts w:ascii="Trebuchet MS" w:eastAsia="Calibri" w:hAnsi="Trebuchet MS" w:cs="Times New Roman"/>
        </w:rPr>
        <w:t>i dezvoltarea durabil</w:t>
      </w:r>
      <w:r w:rsidR="00037943">
        <w:rPr>
          <w:rFonts w:ascii="Trebuchet MS" w:eastAsia="Calibri" w:hAnsi="Trebuchet MS" w:cs="Times New Roman"/>
        </w:rPr>
        <w:t>ă</w:t>
      </w:r>
      <w:r w:rsidRPr="00511BD8">
        <w:rPr>
          <w:rFonts w:ascii="Trebuchet MS" w:eastAsia="Calibri" w:hAnsi="Trebuchet MS" w:cs="Times New Roman"/>
        </w:rPr>
        <w:t xml:space="preserve"> ca vector de dezvoltare a mediului rural</w:t>
      </w:r>
      <w:r w:rsidR="00F25F90" w:rsidRPr="00511BD8">
        <w:rPr>
          <w:rFonts w:ascii="Trebuchet MS" w:eastAsia="Calibri" w:hAnsi="Trebuchet MS" w:cs="Times New Roman"/>
        </w:rPr>
        <w:t>;</w:t>
      </w:r>
      <w:r w:rsidR="00671905" w:rsidRPr="00511BD8">
        <w:rPr>
          <w:rFonts w:ascii="Trebuchet MS" w:eastAsia="Calibri" w:hAnsi="Trebuchet MS" w:cs="Times New Roman"/>
        </w:rPr>
        <w:t xml:space="preserve"> </w:t>
      </w:r>
      <w:r w:rsidR="00037943">
        <w:rPr>
          <w:rFonts w:ascii="Trebuchet MS" w:eastAsia="Calibri" w:hAnsi="Trebuchet MS" w:cs="Times New Roman"/>
        </w:rPr>
        <w:t>î</w:t>
      </w:r>
      <w:r w:rsidR="00671905" w:rsidRPr="00511BD8">
        <w:rPr>
          <w:rFonts w:ascii="Trebuchet MS" w:eastAsia="Calibri" w:hAnsi="Trebuchet MS" w:cs="Times New Roman"/>
        </w:rPr>
        <w:t xml:space="preserve">ntocmirea materialelor de informare </w:t>
      </w:r>
      <w:r w:rsidR="00037943">
        <w:rPr>
          <w:rFonts w:ascii="Trebuchet MS" w:eastAsia="Calibri" w:hAnsi="Trebuchet MS" w:cs="Times New Roman"/>
        </w:rPr>
        <w:t>ș</w:t>
      </w:r>
      <w:r w:rsidR="00671905" w:rsidRPr="00511BD8">
        <w:rPr>
          <w:rFonts w:ascii="Trebuchet MS" w:eastAsia="Calibri" w:hAnsi="Trebuchet MS" w:cs="Times New Roman"/>
        </w:rPr>
        <w:t>i realizarea ac</w:t>
      </w:r>
      <w:r w:rsidR="00037943">
        <w:rPr>
          <w:rFonts w:ascii="Trebuchet MS" w:eastAsia="Calibri" w:hAnsi="Trebuchet MS" w:cs="Times New Roman"/>
        </w:rPr>
        <w:t>ț</w:t>
      </w:r>
      <w:r w:rsidR="00671905" w:rsidRPr="00511BD8">
        <w:rPr>
          <w:rFonts w:ascii="Trebuchet MS" w:eastAsia="Calibri" w:hAnsi="Trebuchet MS" w:cs="Times New Roman"/>
        </w:rPr>
        <w:t>iunilor de con</w:t>
      </w:r>
      <w:r w:rsidR="00037943">
        <w:rPr>
          <w:rFonts w:ascii="Trebuchet MS" w:eastAsia="Calibri" w:hAnsi="Trebuchet MS" w:cs="Times New Roman"/>
        </w:rPr>
        <w:t>ș</w:t>
      </w:r>
      <w:r w:rsidR="00671905" w:rsidRPr="00511BD8">
        <w:rPr>
          <w:rFonts w:ascii="Trebuchet MS" w:eastAsia="Calibri" w:hAnsi="Trebuchet MS" w:cs="Times New Roman"/>
        </w:rPr>
        <w:t>tientizare</w:t>
      </w:r>
      <w:r w:rsidR="00F25F90" w:rsidRPr="00511BD8">
        <w:rPr>
          <w:rFonts w:ascii="Trebuchet MS" w:eastAsia="Calibri" w:hAnsi="Trebuchet MS" w:cs="Times New Roman"/>
        </w:rPr>
        <w:t>;</w:t>
      </w:r>
    </w:p>
    <w:p w14:paraId="5465E781" w14:textId="1604B5B2" w:rsidR="003C51FC" w:rsidRPr="00511BD8" w:rsidRDefault="00CE4009" w:rsidP="003C51FC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A</w:t>
      </w:r>
      <w:r w:rsidR="003C51FC" w:rsidRPr="00511BD8">
        <w:rPr>
          <w:sz w:val="22"/>
          <w:szCs w:val="22"/>
          <w:lang w:val="ro-RO"/>
        </w:rPr>
        <w:t>c</w:t>
      </w:r>
      <w:r w:rsidR="00037943">
        <w:rPr>
          <w:sz w:val="22"/>
          <w:szCs w:val="22"/>
          <w:lang w:val="ro-RO"/>
        </w:rPr>
        <w:t>ț</w:t>
      </w:r>
      <w:r w:rsidR="003C51FC" w:rsidRPr="00511BD8">
        <w:rPr>
          <w:sz w:val="22"/>
          <w:szCs w:val="22"/>
          <w:lang w:val="ro-RO"/>
        </w:rPr>
        <w:t>iuni de informare și activit</w:t>
      </w:r>
      <w:r w:rsidR="00037943">
        <w:rPr>
          <w:sz w:val="22"/>
          <w:szCs w:val="22"/>
          <w:lang w:val="ro-RO"/>
        </w:rPr>
        <w:t>ăț</w:t>
      </w:r>
      <w:r w:rsidR="003C51FC" w:rsidRPr="00511BD8">
        <w:rPr>
          <w:sz w:val="22"/>
          <w:szCs w:val="22"/>
          <w:lang w:val="ro-RO"/>
        </w:rPr>
        <w:t>i demonstrative care s</w:t>
      </w:r>
      <w:r w:rsidR="00037943">
        <w:rPr>
          <w:sz w:val="22"/>
          <w:szCs w:val="22"/>
          <w:lang w:val="ro-RO"/>
        </w:rPr>
        <w:t>ă</w:t>
      </w:r>
      <w:r w:rsidR="003C51FC" w:rsidRPr="00511BD8">
        <w:rPr>
          <w:sz w:val="22"/>
          <w:szCs w:val="22"/>
          <w:lang w:val="ro-RO"/>
        </w:rPr>
        <w:t xml:space="preserve"> contribuie la îmbunătățirea cunoștințelor fermierilor în vederea aplicării în mod adecvat a practicilor specifice agriculturii ecologice, pentru ameliorarea gestionării apelor, inclusiv gestionarea îngrășămintelor și a pesticidelor pe terenurile agricole</w:t>
      </w:r>
      <w:r w:rsidR="00037943">
        <w:rPr>
          <w:sz w:val="22"/>
          <w:szCs w:val="22"/>
          <w:lang w:val="ro-RO"/>
        </w:rPr>
        <w:t>;</w:t>
      </w:r>
    </w:p>
    <w:p w14:paraId="646F265D" w14:textId="6B2BED11" w:rsidR="003C51FC" w:rsidRPr="00511BD8" w:rsidRDefault="00CE4009" w:rsidP="003C51FC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A</w:t>
      </w:r>
      <w:r w:rsidR="003C51FC" w:rsidRPr="00511BD8">
        <w:rPr>
          <w:sz w:val="22"/>
          <w:szCs w:val="22"/>
          <w:lang w:val="ro-RO"/>
        </w:rPr>
        <w:t>c</w:t>
      </w:r>
      <w:r w:rsidR="00037943">
        <w:rPr>
          <w:sz w:val="22"/>
          <w:szCs w:val="22"/>
          <w:lang w:val="ro-RO"/>
        </w:rPr>
        <w:t>ț</w:t>
      </w:r>
      <w:r w:rsidR="003C51FC" w:rsidRPr="00511BD8">
        <w:rPr>
          <w:sz w:val="22"/>
          <w:szCs w:val="22"/>
          <w:lang w:val="ro-RO"/>
        </w:rPr>
        <w:t>iuni de informare care s</w:t>
      </w:r>
      <w:r w:rsidR="00037943">
        <w:rPr>
          <w:sz w:val="22"/>
          <w:szCs w:val="22"/>
          <w:lang w:val="ro-RO"/>
        </w:rPr>
        <w:t>ă</w:t>
      </w:r>
      <w:r w:rsidR="003C51FC" w:rsidRPr="00511BD8">
        <w:rPr>
          <w:sz w:val="22"/>
          <w:szCs w:val="22"/>
          <w:lang w:val="ro-RO"/>
        </w:rPr>
        <w:t xml:space="preserve"> contribuie la îmbunătățirea cunoștințelor fermierilor privind aplicarea bunelor practici în agricultură care conduc la combaterea fenomenelor de degradare a solului (eroziunea cauzată de ape </w:t>
      </w:r>
      <w:r w:rsidR="00037943">
        <w:rPr>
          <w:sz w:val="22"/>
          <w:szCs w:val="22"/>
          <w:lang w:val="ro-RO"/>
        </w:rPr>
        <w:t>ș</w:t>
      </w:r>
      <w:r w:rsidR="003C51FC" w:rsidRPr="00511BD8">
        <w:rPr>
          <w:sz w:val="22"/>
          <w:szCs w:val="22"/>
          <w:lang w:val="ro-RO"/>
        </w:rPr>
        <w:t>i de vânt, salinizare/alcalinizare, compactarea solului, scăderea biodiversit</w:t>
      </w:r>
      <w:r w:rsidR="00037943">
        <w:rPr>
          <w:sz w:val="22"/>
          <w:szCs w:val="22"/>
          <w:lang w:val="ro-RO"/>
        </w:rPr>
        <w:t>ăț</w:t>
      </w:r>
      <w:r w:rsidR="003C51FC" w:rsidRPr="00511BD8">
        <w:rPr>
          <w:sz w:val="22"/>
          <w:szCs w:val="22"/>
          <w:lang w:val="ro-RO"/>
        </w:rPr>
        <w:t xml:space="preserve">ii solului </w:t>
      </w:r>
      <w:r w:rsidR="00037943">
        <w:rPr>
          <w:sz w:val="22"/>
          <w:szCs w:val="22"/>
          <w:lang w:val="ro-RO"/>
        </w:rPr>
        <w:t>ș</w:t>
      </w:r>
      <w:r w:rsidR="003C51FC" w:rsidRPr="00511BD8">
        <w:rPr>
          <w:sz w:val="22"/>
          <w:szCs w:val="22"/>
          <w:lang w:val="ro-RO"/>
        </w:rPr>
        <w:t>i scăderea materiei organice</w:t>
      </w:r>
      <w:r w:rsidRPr="00511BD8">
        <w:rPr>
          <w:sz w:val="22"/>
          <w:szCs w:val="22"/>
          <w:lang w:val="ro-RO"/>
        </w:rPr>
        <w:t>.</w:t>
      </w:r>
      <w:r w:rsidR="003C51FC" w:rsidRPr="00511BD8">
        <w:rPr>
          <w:sz w:val="22"/>
          <w:szCs w:val="22"/>
          <w:lang w:val="ro-RO"/>
        </w:rPr>
        <w:t xml:space="preserve"> </w:t>
      </w:r>
    </w:p>
    <w:p w14:paraId="171FAA36" w14:textId="77777777" w:rsidR="001808BB" w:rsidRPr="00037943" w:rsidRDefault="001808BB" w:rsidP="001808BB">
      <w:pPr>
        <w:pStyle w:val="Default"/>
        <w:spacing w:line="276" w:lineRule="auto"/>
        <w:ind w:left="360"/>
        <w:jc w:val="both"/>
        <w:rPr>
          <w:rFonts w:eastAsia="Calibri" w:cs="Times New Roman"/>
          <w:b/>
          <w:color w:val="auto"/>
          <w:sz w:val="22"/>
          <w:szCs w:val="22"/>
          <w:lang w:val="ro-RO"/>
        </w:rPr>
      </w:pPr>
      <w:r w:rsidRPr="00037943">
        <w:rPr>
          <w:rFonts w:eastAsia="Calibri" w:cs="Times New Roman"/>
          <w:b/>
          <w:color w:val="auto"/>
          <w:sz w:val="22"/>
          <w:szCs w:val="22"/>
          <w:lang w:val="ro-RO"/>
        </w:rPr>
        <w:t>Acțiuni neeligibile:</w:t>
      </w:r>
    </w:p>
    <w:p w14:paraId="34D186BA" w14:textId="20F75A57" w:rsidR="001808BB" w:rsidRPr="00511BD8" w:rsidRDefault="001808BB" w:rsidP="001808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color w:val="000000"/>
          <w:szCs w:val="24"/>
        </w:rPr>
      </w:pPr>
      <w:r w:rsidRPr="00511BD8">
        <w:rPr>
          <w:rFonts w:ascii="Trebuchet MS" w:hAnsi="Trebuchet MS" w:cs="Trebuchet MS"/>
          <w:color w:val="000000"/>
          <w:szCs w:val="24"/>
        </w:rPr>
        <w:t>Cheltuielile neeligibile generale, în conformitate cu capitolul 8.1 PNDR</w:t>
      </w:r>
      <w:r w:rsidR="00037943">
        <w:rPr>
          <w:rFonts w:ascii="Trebuchet MS" w:hAnsi="Trebuchet MS" w:cs="Trebuchet MS"/>
          <w:color w:val="000000"/>
          <w:szCs w:val="24"/>
        </w:rPr>
        <w:t>.</w:t>
      </w:r>
    </w:p>
    <w:p w14:paraId="652A4E62" w14:textId="77777777" w:rsidR="003C51FC" w:rsidRPr="00511BD8" w:rsidRDefault="003C51FC" w:rsidP="00AA1553">
      <w:pPr>
        <w:pStyle w:val="Default"/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</w:p>
    <w:p w14:paraId="230DE403" w14:textId="6E4CC5B3" w:rsidR="00F25F90" w:rsidRPr="00511BD8" w:rsidRDefault="00F25F90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7. Condi</w:t>
      </w:r>
      <w:r w:rsidR="00037943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>ii de eligibilitate</w:t>
      </w:r>
    </w:p>
    <w:p w14:paraId="4AC5A4ED" w14:textId="1FBCCE3D" w:rsidR="00104DE0" w:rsidRPr="00511BD8" w:rsidRDefault="00104DE0" w:rsidP="00D57C1C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Solicitantul trebuie s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se </w:t>
      </w:r>
      <w:r w:rsidR="00511BD8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ncadreze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n categoria beneficiarilor eligibili; </w:t>
      </w:r>
    </w:p>
    <w:p w14:paraId="1B54FD2E" w14:textId="3C9AD7BF" w:rsidR="00104DE0" w:rsidRPr="00511BD8" w:rsidRDefault="00104DE0" w:rsidP="00D57C1C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Solicitantul trebuie s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nu fie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n insolven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ță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sau incapacitate de plat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;</w:t>
      </w:r>
    </w:p>
    <w:p w14:paraId="26818276" w14:textId="34B1D9D8" w:rsidR="005A1C9B" w:rsidRPr="00511BD8" w:rsidRDefault="00F25F90" w:rsidP="00D57C1C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Solicitantul trebuie 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>s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aib</w:t>
      </w:r>
      <w:r w:rsidR="00511BD8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expertiz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n tematica ariilor protejate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i 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 xml:space="preserve">în 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>managementul ariilor naturale protejate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;</w:t>
      </w:r>
    </w:p>
    <w:p w14:paraId="5176BDE9" w14:textId="3D969F13" w:rsidR="005A1C9B" w:rsidRPr="00511BD8" w:rsidRDefault="00F25F90" w:rsidP="00D57C1C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Solicitantul trebuie 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>s</w:t>
      </w:r>
      <w:r w:rsidR="00037943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fie independent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de partide politice.</w:t>
      </w:r>
    </w:p>
    <w:p w14:paraId="536073B4" w14:textId="77777777" w:rsidR="004E6EAD" w:rsidRPr="00511BD8" w:rsidRDefault="004E6EAD" w:rsidP="004E6EA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Solicitantul are prevăzut în obiectul de activitate activități specifice domeniului;</w:t>
      </w:r>
    </w:p>
    <w:p w14:paraId="364394FC" w14:textId="77777777" w:rsidR="004E6EAD" w:rsidRPr="00511BD8" w:rsidRDefault="004E6EAD" w:rsidP="004E6EA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Solicitantul dispune de capacitate tehnică și financiară necesare derulării activităților specifice;</w:t>
      </w:r>
    </w:p>
    <w:p w14:paraId="59B76428" w14:textId="77777777" w:rsidR="004E6EAD" w:rsidRPr="00511BD8" w:rsidRDefault="004E6EAD" w:rsidP="004E6EA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kern w:val="32"/>
          <w:sz w:val="22"/>
          <w:szCs w:val="22"/>
          <w:lang w:val="ro-RO"/>
        </w:rPr>
        <w:t>În Cererea de finanțare solicitantul demonstrează prin activitățile propuse și cerințele formulate pentru resursele umane alocate acestora, oportunitatea și necesitatea proiectului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;</w:t>
      </w:r>
    </w:p>
    <w:p w14:paraId="6B8A3FD9" w14:textId="0A120B3C" w:rsidR="004E6EAD" w:rsidRPr="00511BD8" w:rsidRDefault="004E6EAD" w:rsidP="004E6EA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Solicitantul dispune de personal calificat, propriu sau cooptat</w:t>
      </w:r>
      <w:r w:rsidR="00814B57">
        <w:rPr>
          <w:sz w:val="22"/>
          <w:szCs w:val="22"/>
          <w:lang w:val="ro-RO"/>
        </w:rPr>
        <w:t>,</w:t>
      </w:r>
      <w:r w:rsidRPr="00511BD8">
        <w:rPr>
          <w:sz w:val="22"/>
          <w:szCs w:val="22"/>
          <w:lang w:val="ro-RO"/>
        </w:rPr>
        <w:t xml:space="preserve"> în domeniu;</w:t>
      </w:r>
    </w:p>
    <w:p w14:paraId="31C0688F" w14:textId="1AE6EF54" w:rsidR="004E6EAD" w:rsidRPr="00511BD8" w:rsidRDefault="004E6EAD" w:rsidP="004E6EA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Grupul țintă este format din persoane care își desfășoară activitatea sau au domiciliul pe teritoriul GAL</w:t>
      </w:r>
      <w:r w:rsidR="00814B57">
        <w:rPr>
          <w:sz w:val="22"/>
          <w:szCs w:val="22"/>
          <w:lang w:val="ro-RO"/>
        </w:rPr>
        <w:t>.</w:t>
      </w:r>
    </w:p>
    <w:p w14:paraId="3D781230" w14:textId="77777777" w:rsidR="004E6EAD" w:rsidRPr="00511BD8" w:rsidRDefault="004E6EAD" w:rsidP="004E6EAD">
      <w:pPr>
        <w:pStyle w:val="Default"/>
        <w:spacing w:line="276" w:lineRule="auto"/>
        <w:ind w:left="360"/>
        <w:jc w:val="both"/>
        <w:rPr>
          <w:rFonts w:eastAsia="Calibri" w:cs="Times New Roman"/>
          <w:color w:val="auto"/>
          <w:sz w:val="22"/>
          <w:szCs w:val="22"/>
          <w:lang w:val="ro-RO"/>
        </w:rPr>
      </w:pPr>
    </w:p>
    <w:p w14:paraId="425E85EB" w14:textId="225095B5" w:rsidR="00D33BC5" w:rsidRPr="00511BD8" w:rsidRDefault="00D20330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511BD8">
        <w:rPr>
          <w:b/>
          <w:color w:val="auto"/>
          <w:sz w:val="22"/>
          <w:szCs w:val="22"/>
          <w:lang w:val="ro-RO"/>
        </w:rPr>
        <w:t>8. Criterii de selec</w:t>
      </w:r>
      <w:r w:rsidR="00814B57">
        <w:rPr>
          <w:b/>
          <w:color w:val="auto"/>
          <w:sz w:val="22"/>
          <w:szCs w:val="22"/>
          <w:lang w:val="ro-RO"/>
        </w:rPr>
        <w:t>ț</w:t>
      </w:r>
      <w:r w:rsidRPr="00511BD8">
        <w:rPr>
          <w:b/>
          <w:color w:val="auto"/>
          <w:sz w:val="22"/>
          <w:szCs w:val="22"/>
          <w:lang w:val="ro-RO"/>
        </w:rPr>
        <w:t>ie</w:t>
      </w:r>
    </w:p>
    <w:p w14:paraId="3AE36109" w14:textId="42F91878" w:rsidR="00395E26" w:rsidRPr="00511BD8" w:rsidRDefault="0000327A" w:rsidP="00814B57">
      <w:pPr>
        <w:pStyle w:val="ListParagraph"/>
        <w:numPr>
          <w:ilvl w:val="1"/>
          <w:numId w:val="1"/>
        </w:numPr>
        <w:spacing w:after="0"/>
        <w:jc w:val="both"/>
        <w:rPr>
          <w:rFonts w:ascii="Trebuchet MS" w:hAnsi="Trebuchet MS" w:cs="Trebuchet MS"/>
          <w:color w:val="000000"/>
        </w:rPr>
      </w:pPr>
      <w:r w:rsidRPr="00511BD8">
        <w:rPr>
          <w:rFonts w:ascii="Trebuchet MS" w:hAnsi="Trebuchet MS" w:cs="Trebuchet MS"/>
          <w:color w:val="000000"/>
        </w:rPr>
        <w:t xml:space="preserve">Proiecte realizate </w:t>
      </w:r>
      <w:r w:rsidR="00814B57">
        <w:rPr>
          <w:rFonts w:ascii="Trebuchet MS" w:hAnsi="Trebuchet MS" w:cs="Trebuchet MS"/>
          <w:color w:val="000000"/>
        </w:rPr>
        <w:t>î</w:t>
      </w:r>
      <w:r w:rsidRPr="00511BD8">
        <w:rPr>
          <w:rFonts w:ascii="Trebuchet MS" w:hAnsi="Trebuchet MS" w:cs="Trebuchet MS"/>
          <w:color w:val="000000"/>
        </w:rPr>
        <w:t xml:space="preserve">n parteneriat; </w:t>
      </w:r>
      <w:r w:rsidR="00814B57" w:rsidRPr="00511BD8">
        <w:rPr>
          <w:rFonts w:ascii="Trebuchet MS" w:hAnsi="Trebuchet MS" w:cs="Trebuchet MS"/>
          <w:color w:val="000000"/>
        </w:rPr>
        <w:t xml:space="preserve">acestea </w:t>
      </w:r>
      <w:r w:rsidR="00395E26" w:rsidRPr="00511BD8">
        <w:rPr>
          <w:rFonts w:ascii="Trebuchet MS" w:hAnsi="Trebuchet MS" w:cs="Trebuchet MS"/>
          <w:color w:val="000000"/>
        </w:rPr>
        <w:t xml:space="preserve">pot aplica </w:t>
      </w:r>
      <w:r w:rsidR="00814B57">
        <w:rPr>
          <w:rFonts w:ascii="Trebuchet MS" w:hAnsi="Trebuchet MS" w:cs="Trebuchet MS"/>
          <w:color w:val="000000"/>
        </w:rPr>
        <w:t>î</w:t>
      </w:r>
      <w:r w:rsidR="00395E26" w:rsidRPr="00511BD8">
        <w:rPr>
          <w:rFonts w:ascii="Trebuchet MS" w:hAnsi="Trebuchet MS" w:cs="Trebuchet MS"/>
          <w:color w:val="000000"/>
        </w:rPr>
        <w:t xml:space="preserve">n parteneriat cu </w:t>
      </w:r>
      <w:r w:rsidR="00814B57">
        <w:rPr>
          <w:rFonts w:ascii="Trebuchet MS" w:hAnsi="Trebuchet MS" w:cs="Trebuchet MS"/>
          <w:color w:val="000000"/>
        </w:rPr>
        <w:t>ș</w:t>
      </w:r>
      <w:r w:rsidR="00395E26" w:rsidRPr="00511BD8">
        <w:rPr>
          <w:rFonts w:ascii="Trebuchet MS" w:hAnsi="Trebuchet MS" w:cs="Trebuchet MS"/>
          <w:color w:val="000000"/>
        </w:rPr>
        <w:t xml:space="preserve">coli </w:t>
      </w:r>
      <w:r w:rsidR="00814B57">
        <w:rPr>
          <w:rFonts w:ascii="Trebuchet MS" w:hAnsi="Trebuchet MS" w:cs="Trebuchet MS"/>
          <w:color w:val="000000"/>
        </w:rPr>
        <w:t>ș</w:t>
      </w:r>
      <w:r w:rsidR="00395E26" w:rsidRPr="00511BD8">
        <w:rPr>
          <w:rFonts w:ascii="Trebuchet MS" w:hAnsi="Trebuchet MS" w:cs="Trebuchet MS"/>
          <w:color w:val="000000"/>
        </w:rPr>
        <w:t>i/sau institu</w:t>
      </w:r>
      <w:r w:rsidR="00814B57">
        <w:rPr>
          <w:rFonts w:ascii="Trebuchet MS" w:hAnsi="Trebuchet MS" w:cs="Trebuchet MS"/>
          <w:color w:val="000000"/>
        </w:rPr>
        <w:t>ț</w:t>
      </w:r>
      <w:r w:rsidR="00F25F90" w:rsidRPr="00511BD8">
        <w:rPr>
          <w:rFonts w:ascii="Trebuchet MS" w:hAnsi="Trebuchet MS" w:cs="Trebuchet MS"/>
          <w:color w:val="000000"/>
        </w:rPr>
        <w:t>ii</w:t>
      </w:r>
      <w:r w:rsidR="00511BD8" w:rsidRPr="00511BD8">
        <w:rPr>
          <w:rFonts w:ascii="Trebuchet MS" w:hAnsi="Trebuchet MS" w:cs="Trebuchet MS"/>
          <w:color w:val="000000"/>
        </w:rPr>
        <w:t xml:space="preserve"> </w:t>
      </w:r>
      <w:r w:rsidR="00F25F90" w:rsidRPr="00511BD8">
        <w:rPr>
          <w:rFonts w:ascii="Trebuchet MS" w:hAnsi="Trebuchet MS" w:cs="Trebuchet MS"/>
          <w:color w:val="000000"/>
        </w:rPr>
        <w:t>/ autorit</w:t>
      </w:r>
      <w:r w:rsidR="00814B57">
        <w:rPr>
          <w:rFonts w:ascii="Trebuchet MS" w:hAnsi="Trebuchet MS" w:cs="Trebuchet MS"/>
          <w:color w:val="000000"/>
        </w:rPr>
        <w:t>ăț</w:t>
      </w:r>
      <w:r w:rsidR="00F25F90" w:rsidRPr="00511BD8">
        <w:rPr>
          <w:rFonts w:ascii="Trebuchet MS" w:hAnsi="Trebuchet MS" w:cs="Trebuchet MS"/>
          <w:color w:val="000000"/>
        </w:rPr>
        <w:t>i publice din GAL;</w:t>
      </w:r>
    </w:p>
    <w:p w14:paraId="400E646C" w14:textId="77777777" w:rsidR="0000327A" w:rsidRPr="00511BD8" w:rsidRDefault="0000327A" w:rsidP="00D57C1C">
      <w:pPr>
        <w:pStyle w:val="ListParagraph"/>
        <w:numPr>
          <w:ilvl w:val="1"/>
          <w:numId w:val="1"/>
        </w:numPr>
        <w:spacing w:after="0"/>
        <w:rPr>
          <w:rFonts w:ascii="Trebuchet MS" w:hAnsi="Trebuchet MS" w:cs="Trebuchet MS"/>
          <w:color w:val="000000"/>
        </w:rPr>
      </w:pPr>
      <w:r w:rsidRPr="00511BD8">
        <w:rPr>
          <w:rFonts w:ascii="Trebuchet MS" w:hAnsi="Trebuchet MS" w:cs="Trebuchet MS"/>
          <w:color w:val="000000"/>
        </w:rPr>
        <w:t>Proi</w:t>
      </w:r>
      <w:r w:rsidR="00F25F90" w:rsidRPr="00511BD8">
        <w:rPr>
          <w:rFonts w:ascii="Trebuchet MS" w:hAnsi="Trebuchet MS" w:cs="Trebuchet MS"/>
          <w:color w:val="000000"/>
        </w:rPr>
        <w:t>ecte cu impact micro-regional;</w:t>
      </w:r>
    </w:p>
    <w:p w14:paraId="032F4806" w14:textId="4DB2A4E3" w:rsidR="0000327A" w:rsidRPr="00511BD8" w:rsidRDefault="0000327A" w:rsidP="00D57C1C">
      <w:pPr>
        <w:pStyle w:val="Default"/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 xml:space="preserve">Proiecte care deservesc </w:t>
      </w:r>
      <w:r w:rsidR="00B52878" w:rsidRPr="00511BD8">
        <w:rPr>
          <w:sz w:val="22"/>
          <w:szCs w:val="22"/>
          <w:lang w:val="ro-RO"/>
        </w:rPr>
        <w:t xml:space="preserve">o </w:t>
      </w:r>
      <w:r w:rsidRPr="00511BD8">
        <w:rPr>
          <w:sz w:val="22"/>
          <w:szCs w:val="22"/>
          <w:lang w:val="ro-RO"/>
        </w:rPr>
        <w:t>popula</w:t>
      </w:r>
      <w:r w:rsidR="00814B57">
        <w:rPr>
          <w:sz w:val="22"/>
          <w:szCs w:val="22"/>
          <w:lang w:val="ro-RO"/>
        </w:rPr>
        <w:t>ț</w:t>
      </w:r>
      <w:r w:rsidRPr="00511BD8">
        <w:rPr>
          <w:sz w:val="22"/>
          <w:szCs w:val="22"/>
          <w:lang w:val="ro-RO"/>
        </w:rPr>
        <w:t>ie c</w:t>
      </w:r>
      <w:r w:rsidR="00814B57">
        <w:rPr>
          <w:sz w:val="22"/>
          <w:szCs w:val="22"/>
          <w:lang w:val="ro-RO"/>
        </w:rPr>
        <w:t>â</w:t>
      </w:r>
      <w:r w:rsidRPr="00511BD8">
        <w:rPr>
          <w:sz w:val="22"/>
          <w:szCs w:val="22"/>
          <w:lang w:val="ro-RO"/>
        </w:rPr>
        <w:t xml:space="preserve">t mai mare; </w:t>
      </w:r>
    </w:p>
    <w:p w14:paraId="47EAB7EA" w14:textId="31A61DC8" w:rsidR="0000327A" w:rsidRPr="00511BD8" w:rsidRDefault="0000327A" w:rsidP="00D57C1C">
      <w:pPr>
        <w:pStyle w:val="Default"/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Exploatarea resurselor de energie regenerabil</w:t>
      </w:r>
      <w:r w:rsidR="00814B57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; </w:t>
      </w:r>
    </w:p>
    <w:p w14:paraId="129E6C85" w14:textId="65A7CEEC" w:rsidR="0000327A" w:rsidRPr="00511BD8" w:rsidRDefault="0000327A" w:rsidP="00D57C1C">
      <w:pPr>
        <w:pStyle w:val="Default"/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Proiectul con</w:t>
      </w:r>
      <w:r w:rsidR="00814B57">
        <w:rPr>
          <w:sz w:val="22"/>
          <w:szCs w:val="22"/>
          <w:lang w:val="ro-RO"/>
        </w:rPr>
        <w:t>ț</w:t>
      </w:r>
      <w:r w:rsidRPr="00511BD8">
        <w:rPr>
          <w:sz w:val="22"/>
          <w:szCs w:val="22"/>
          <w:lang w:val="ro-RO"/>
        </w:rPr>
        <w:t>ine componente inovative</w:t>
      </w:r>
      <w:r w:rsidR="009855E3" w:rsidRPr="00511BD8">
        <w:rPr>
          <w:sz w:val="22"/>
          <w:szCs w:val="22"/>
          <w:lang w:val="ro-RO"/>
        </w:rPr>
        <w:t xml:space="preserve"> </w:t>
      </w:r>
      <w:r w:rsidRPr="00511BD8">
        <w:rPr>
          <w:sz w:val="22"/>
          <w:szCs w:val="22"/>
          <w:lang w:val="ro-RO"/>
        </w:rPr>
        <w:t>sau de protec</w:t>
      </w:r>
      <w:r w:rsidR="00814B57">
        <w:rPr>
          <w:sz w:val="22"/>
          <w:szCs w:val="22"/>
          <w:lang w:val="ro-RO"/>
        </w:rPr>
        <w:t>ț</w:t>
      </w:r>
      <w:r w:rsidRPr="00511BD8">
        <w:rPr>
          <w:sz w:val="22"/>
          <w:szCs w:val="22"/>
          <w:lang w:val="ro-RO"/>
        </w:rPr>
        <w:t xml:space="preserve">ia mediului;  </w:t>
      </w:r>
    </w:p>
    <w:p w14:paraId="62B5F2FF" w14:textId="2D8753EE" w:rsidR="00D33BC5" w:rsidRPr="00511BD8" w:rsidRDefault="0000327A" w:rsidP="00D57C1C">
      <w:pPr>
        <w:pStyle w:val="Default"/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 w:rsidRPr="00511BD8">
        <w:rPr>
          <w:sz w:val="22"/>
          <w:szCs w:val="22"/>
          <w:lang w:val="ro-RO"/>
        </w:rPr>
        <w:t>Gradul de s</w:t>
      </w:r>
      <w:r w:rsidR="00814B57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>r</w:t>
      </w:r>
      <w:r w:rsidR="00814B57">
        <w:rPr>
          <w:sz w:val="22"/>
          <w:szCs w:val="22"/>
          <w:lang w:val="ro-RO"/>
        </w:rPr>
        <w:t>ă</w:t>
      </w:r>
      <w:r w:rsidRPr="00511BD8">
        <w:rPr>
          <w:sz w:val="22"/>
          <w:szCs w:val="22"/>
          <w:lang w:val="ro-RO"/>
        </w:rPr>
        <w:t xml:space="preserve">cie a zonei </w:t>
      </w:r>
      <w:r w:rsidR="00814B57">
        <w:rPr>
          <w:sz w:val="22"/>
          <w:szCs w:val="22"/>
          <w:lang w:val="ro-RO"/>
        </w:rPr>
        <w:t>î</w:t>
      </w:r>
      <w:r w:rsidRPr="00511BD8">
        <w:rPr>
          <w:sz w:val="22"/>
          <w:szCs w:val="22"/>
          <w:lang w:val="ro-RO"/>
        </w:rPr>
        <w:t>n care va fi implementat proiectul.</w:t>
      </w:r>
    </w:p>
    <w:p w14:paraId="793801D1" w14:textId="77777777" w:rsidR="00F25F90" w:rsidRPr="00511BD8" w:rsidRDefault="00F25F90" w:rsidP="00D57C1C">
      <w:pPr>
        <w:pStyle w:val="Default"/>
        <w:spacing w:line="276" w:lineRule="auto"/>
        <w:ind w:left="360"/>
        <w:jc w:val="both"/>
        <w:rPr>
          <w:sz w:val="22"/>
          <w:szCs w:val="22"/>
          <w:lang w:val="ro-RO"/>
        </w:rPr>
      </w:pPr>
    </w:p>
    <w:p w14:paraId="74AA9F51" w14:textId="43140370" w:rsidR="00D20330" w:rsidRPr="00511BD8" w:rsidRDefault="00D20330" w:rsidP="00D57C1C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511BD8">
        <w:rPr>
          <w:b/>
          <w:bCs/>
          <w:color w:val="auto"/>
          <w:sz w:val="22"/>
          <w:szCs w:val="22"/>
          <w:lang w:val="ro-RO"/>
        </w:rPr>
        <w:lastRenderedPageBreak/>
        <w:t xml:space="preserve">9. Sume (aplicabile) </w:t>
      </w:r>
      <w:r w:rsidR="00814B57">
        <w:rPr>
          <w:b/>
          <w:bCs/>
          <w:color w:val="auto"/>
          <w:sz w:val="22"/>
          <w:szCs w:val="22"/>
          <w:lang w:val="ro-RO"/>
        </w:rPr>
        <w:t>ș</w:t>
      </w:r>
      <w:r w:rsidRPr="00511BD8">
        <w:rPr>
          <w:b/>
          <w:bCs/>
          <w:color w:val="auto"/>
          <w:sz w:val="22"/>
          <w:szCs w:val="22"/>
          <w:lang w:val="ro-RO"/>
        </w:rPr>
        <w:t>i rata sprijinului</w:t>
      </w:r>
    </w:p>
    <w:p w14:paraId="50AED1F2" w14:textId="0A8D6E52" w:rsidR="009855E3" w:rsidRPr="00511BD8" w:rsidRDefault="009855E3" w:rsidP="00D57C1C">
      <w:pPr>
        <w:pStyle w:val="Default"/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>Sprijinul public nerambursabil minim al unui proiect este de 5000</w:t>
      </w:r>
      <w:r w:rsidR="00511BD8" w:rsidRPr="00511BD8">
        <w:rPr>
          <w:rFonts w:eastAsia="Calibri" w:cs="Times New Roman"/>
          <w:color w:val="auto"/>
          <w:sz w:val="22"/>
          <w:szCs w:val="22"/>
          <w:lang w:val="ro-RO"/>
        </w:rPr>
        <w:t>,00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 </w:t>
      </w:r>
      <w:r w:rsidR="00511BD8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Euro </w:t>
      </w:r>
      <w:r w:rsidR="00814B57">
        <w:rPr>
          <w:rFonts w:eastAsia="Calibri" w:cs="Times New Roman"/>
          <w:color w:val="auto"/>
          <w:sz w:val="22"/>
          <w:szCs w:val="22"/>
          <w:lang w:val="ro-RO"/>
        </w:rPr>
        <w:t>ș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i maxim </w:t>
      </w:r>
      <w:r w:rsidR="005938D2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31.300,49 </w:t>
      </w:r>
      <w:r w:rsidR="00511BD8" w:rsidRPr="00511BD8">
        <w:rPr>
          <w:rFonts w:eastAsia="Calibri" w:cs="Times New Roman"/>
          <w:color w:val="auto"/>
          <w:sz w:val="22"/>
          <w:szCs w:val="22"/>
          <w:lang w:val="ro-RO"/>
        </w:rPr>
        <w:t>Euro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.</w:t>
      </w:r>
    </w:p>
    <w:p w14:paraId="5DB923ED" w14:textId="3148FEF1" w:rsidR="00104DE0" w:rsidRPr="00511BD8" w:rsidRDefault="00D20330" w:rsidP="00D57C1C">
      <w:pPr>
        <w:pStyle w:val="Default"/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Sprijinul public nerambursabil acordat </w:t>
      </w:r>
      <w:r w:rsidR="00814B57">
        <w:rPr>
          <w:rFonts w:eastAsia="Calibri" w:cs="Times New Roman"/>
          <w:color w:val="auto"/>
          <w:sz w:val="22"/>
          <w:szCs w:val="22"/>
          <w:lang w:val="ro-RO"/>
        </w:rPr>
        <w:t>î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>n cadrul acestei m</w:t>
      </w:r>
      <w:r w:rsidR="00814B57">
        <w:rPr>
          <w:rFonts w:eastAsia="Calibri" w:cs="Times New Roman"/>
          <w:color w:val="auto"/>
          <w:sz w:val="22"/>
          <w:szCs w:val="22"/>
          <w:lang w:val="ro-RO"/>
        </w:rPr>
        <w:t>ă</w:t>
      </w:r>
      <w:r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suri va fi 100% din totalul cheltuielilor eligibile pentru proiectele negeneratoare de venit aplicate </w:t>
      </w:r>
      <w:r w:rsidR="005A1C9B" w:rsidRPr="00511BD8">
        <w:rPr>
          <w:rFonts w:eastAsia="Calibri" w:cs="Times New Roman"/>
          <w:color w:val="auto"/>
          <w:sz w:val="22"/>
          <w:szCs w:val="22"/>
          <w:lang w:val="ro-RO"/>
        </w:rPr>
        <w:t xml:space="preserve">de </w:t>
      </w:r>
      <w:r w:rsidR="00D33BC5" w:rsidRPr="00511BD8">
        <w:rPr>
          <w:rFonts w:eastAsia="Calibri" w:cs="Times New Roman"/>
          <w:color w:val="auto"/>
          <w:sz w:val="22"/>
          <w:szCs w:val="22"/>
          <w:lang w:val="ro-RO"/>
        </w:rPr>
        <w:t>ONG-uri.</w:t>
      </w:r>
    </w:p>
    <w:p w14:paraId="22A43455" w14:textId="77777777" w:rsidR="00F25F90" w:rsidRPr="00511BD8" w:rsidRDefault="00F25F90" w:rsidP="00D57C1C">
      <w:pPr>
        <w:pStyle w:val="Default"/>
        <w:spacing w:line="276" w:lineRule="auto"/>
        <w:jc w:val="both"/>
        <w:rPr>
          <w:rFonts w:eastAsia="Calibri" w:cs="Times New Roman"/>
          <w:color w:val="auto"/>
          <w:sz w:val="22"/>
          <w:szCs w:val="22"/>
          <w:lang w:val="ro-RO"/>
        </w:rPr>
      </w:pPr>
    </w:p>
    <w:p w14:paraId="107876AD" w14:textId="77777777" w:rsidR="00D33BC5" w:rsidRPr="00511BD8" w:rsidRDefault="00D33BC5" w:rsidP="00D57C1C">
      <w:pPr>
        <w:shd w:val="clear" w:color="auto" w:fill="F2DBDB" w:themeFill="accent2" w:themeFillTint="33"/>
        <w:spacing w:after="0" w:line="276" w:lineRule="auto"/>
        <w:jc w:val="both"/>
        <w:rPr>
          <w:rFonts w:ascii="Trebuchet MS" w:hAnsi="Trebuchet MS"/>
          <w:b/>
          <w:lang w:val="ro-RO"/>
        </w:rPr>
      </w:pPr>
      <w:r w:rsidRPr="00511BD8">
        <w:rPr>
          <w:rFonts w:ascii="Trebuchet MS" w:hAnsi="Trebuchet MS"/>
          <w:b/>
          <w:lang w:val="ro-RO"/>
        </w:rPr>
        <w:t>10. Indicatori de monitorizare</w:t>
      </w:r>
    </w:p>
    <w:p w14:paraId="786D7D7F" w14:textId="382A3E63" w:rsidR="0002395B" w:rsidRPr="00511BD8" w:rsidRDefault="0002395B" w:rsidP="000239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</w:rPr>
      </w:pPr>
      <w:r w:rsidRPr="00511BD8">
        <w:rPr>
          <w:rFonts w:ascii="Trebuchet MS" w:hAnsi="Trebuchet MS" w:cs="Trebuchet MS"/>
          <w:color w:val="000000"/>
        </w:rPr>
        <w:t>Cheltuielile publice totale</w:t>
      </w:r>
      <w:r w:rsidR="00511BD8" w:rsidRPr="00511BD8">
        <w:rPr>
          <w:rFonts w:ascii="Trebuchet MS" w:hAnsi="Trebuchet MS" w:cs="Trebuchet MS"/>
          <w:color w:val="000000"/>
        </w:rPr>
        <w:t>.</w:t>
      </w:r>
    </w:p>
    <w:p w14:paraId="5BF67651" w14:textId="0858D5DB" w:rsidR="005A1C9B" w:rsidRPr="00511BD8" w:rsidRDefault="0000327A" w:rsidP="00511BD8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</w:rPr>
      </w:pPr>
      <w:r w:rsidRPr="00511BD8">
        <w:rPr>
          <w:rFonts w:ascii="Trebuchet MS" w:hAnsi="Trebuchet MS"/>
        </w:rPr>
        <w:t>Num</w:t>
      </w:r>
      <w:r w:rsidR="00814B57">
        <w:rPr>
          <w:rFonts w:ascii="Trebuchet MS" w:hAnsi="Trebuchet MS"/>
        </w:rPr>
        <w:t>ă</w:t>
      </w:r>
      <w:r w:rsidRPr="00511BD8">
        <w:rPr>
          <w:rFonts w:ascii="Trebuchet MS" w:hAnsi="Trebuchet MS"/>
        </w:rPr>
        <w:t xml:space="preserve">rul de proiecte ce  au componente inovative </w:t>
      </w:r>
      <w:r w:rsidR="009855E3" w:rsidRPr="00511BD8">
        <w:rPr>
          <w:rFonts w:ascii="Trebuchet MS" w:hAnsi="Trebuchet MS"/>
        </w:rPr>
        <w:t xml:space="preserve">social </w:t>
      </w:r>
      <w:r w:rsidRPr="00511BD8">
        <w:rPr>
          <w:rFonts w:ascii="Trebuchet MS" w:hAnsi="Trebuchet MS"/>
        </w:rPr>
        <w:t>sau de protec</w:t>
      </w:r>
      <w:r w:rsidR="00814B57">
        <w:rPr>
          <w:rFonts w:ascii="Trebuchet MS" w:hAnsi="Trebuchet MS"/>
        </w:rPr>
        <w:t>ț</w:t>
      </w:r>
      <w:r w:rsidRPr="00511BD8">
        <w:rPr>
          <w:rFonts w:ascii="Trebuchet MS" w:hAnsi="Trebuchet MS"/>
        </w:rPr>
        <w:t>ie a mediului.</w:t>
      </w:r>
    </w:p>
    <w:sectPr w:rsidR="005A1C9B" w:rsidRPr="00511BD8" w:rsidSect="00D57C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4B45"/>
    <w:multiLevelType w:val="hybridMultilevel"/>
    <w:tmpl w:val="B5AAD3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F5E"/>
    <w:multiLevelType w:val="hybridMultilevel"/>
    <w:tmpl w:val="334E87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989"/>
    <w:multiLevelType w:val="hybridMultilevel"/>
    <w:tmpl w:val="6D720A3E"/>
    <w:lvl w:ilvl="0" w:tplc="3774CA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BB4"/>
    <w:multiLevelType w:val="hybridMultilevel"/>
    <w:tmpl w:val="884C650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C2720"/>
    <w:multiLevelType w:val="hybridMultilevel"/>
    <w:tmpl w:val="47784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5C5"/>
    <w:multiLevelType w:val="hybridMultilevel"/>
    <w:tmpl w:val="E9CCBDA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A19AB"/>
    <w:multiLevelType w:val="hybridMultilevel"/>
    <w:tmpl w:val="C2967BC0"/>
    <w:lvl w:ilvl="0" w:tplc="0418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3C93E8F"/>
    <w:multiLevelType w:val="hybridMultilevel"/>
    <w:tmpl w:val="D768438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D56F9"/>
    <w:multiLevelType w:val="hybridMultilevel"/>
    <w:tmpl w:val="9A1CC26E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E5E2E3D"/>
    <w:multiLevelType w:val="hybridMultilevel"/>
    <w:tmpl w:val="9926ADC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3A65"/>
    <w:multiLevelType w:val="hybridMultilevel"/>
    <w:tmpl w:val="C1C66496"/>
    <w:lvl w:ilvl="0" w:tplc="5A4CA9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F4D2A"/>
    <w:multiLevelType w:val="hybridMultilevel"/>
    <w:tmpl w:val="666CD4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0448B"/>
    <w:multiLevelType w:val="hybridMultilevel"/>
    <w:tmpl w:val="5C024EE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94A2B"/>
    <w:multiLevelType w:val="hybridMultilevel"/>
    <w:tmpl w:val="5AF4DCC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E0"/>
    <w:rsid w:val="0000327A"/>
    <w:rsid w:val="0002395B"/>
    <w:rsid w:val="00037943"/>
    <w:rsid w:val="000D0FDC"/>
    <w:rsid w:val="000E0DD7"/>
    <w:rsid w:val="00104DE0"/>
    <w:rsid w:val="00117027"/>
    <w:rsid w:val="001540C7"/>
    <w:rsid w:val="001808BB"/>
    <w:rsid w:val="001D1866"/>
    <w:rsid w:val="001D31D2"/>
    <w:rsid w:val="001E2C6B"/>
    <w:rsid w:val="00207E40"/>
    <w:rsid w:val="002479A6"/>
    <w:rsid w:val="00254F68"/>
    <w:rsid w:val="00265202"/>
    <w:rsid w:val="00300AA5"/>
    <w:rsid w:val="00364A58"/>
    <w:rsid w:val="00395E26"/>
    <w:rsid w:val="003C51FC"/>
    <w:rsid w:val="003D4A04"/>
    <w:rsid w:val="00410372"/>
    <w:rsid w:val="00411E8A"/>
    <w:rsid w:val="004E6EAD"/>
    <w:rsid w:val="00511BD8"/>
    <w:rsid w:val="00520D86"/>
    <w:rsid w:val="005431CC"/>
    <w:rsid w:val="005938D2"/>
    <w:rsid w:val="005A1C9B"/>
    <w:rsid w:val="005B5E5A"/>
    <w:rsid w:val="005C4E28"/>
    <w:rsid w:val="005E0C73"/>
    <w:rsid w:val="005E2669"/>
    <w:rsid w:val="005E4815"/>
    <w:rsid w:val="00671905"/>
    <w:rsid w:val="006E583A"/>
    <w:rsid w:val="00707394"/>
    <w:rsid w:val="007414B0"/>
    <w:rsid w:val="00762499"/>
    <w:rsid w:val="00765133"/>
    <w:rsid w:val="007763F2"/>
    <w:rsid w:val="00782C47"/>
    <w:rsid w:val="007C11AA"/>
    <w:rsid w:val="007D5036"/>
    <w:rsid w:val="00814B57"/>
    <w:rsid w:val="0085554A"/>
    <w:rsid w:val="00874336"/>
    <w:rsid w:val="00896BA6"/>
    <w:rsid w:val="008A109B"/>
    <w:rsid w:val="0095317A"/>
    <w:rsid w:val="00962490"/>
    <w:rsid w:val="009855E3"/>
    <w:rsid w:val="009C0642"/>
    <w:rsid w:val="00A769DD"/>
    <w:rsid w:val="00AA1553"/>
    <w:rsid w:val="00AB7A25"/>
    <w:rsid w:val="00B01EE2"/>
    <w:rsid w:val="00B16694"/>
    <w:rsid w:val="00B52878"/>
    <w:rsid w:val="00B94BFE"/>
    <w:rsid w:val="00BE038E"/>
    <w:rsid w:val="00BF1586"/>
    <w:rsid w:val="00C86D03"/>
    <w:rsid w:val="00C913AD"/>
    <w:rsid w:val="00CE4009"/>
    <w:rsid w:val="00CF4ED0"/>
    <w:rsid w:val="00D12CF4"/>
    <w:rsid w:val="00D20330"/>
    <w:rsid w:val="00D33BC5"/>
    <w:rsid w:val="00D57C1C"/>
    <w:rsid w:val="00D61F9E"/>
    <w:rsid w:val="00D776AB"/>
    <w:rsid w:val="00D84470"/>
    <w:rsid w:val="00D958B7"/>
    <w:rsid w:val="00E11721"/>
    <w:rsid w:val="00EA2AD3"/>
    <w:rsid w:val="00EA734A"/>
    <w:rsid w:val="00F25F90"/>
    <w:rsid w:val="00F2632B"/>
    <w:rsid w:val="00FC05F6"/>
    <w:rsid w:val="00FC1A74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E2F3"/>
  <w15:docId w15:val="{071618A2-1FA3-40A4-9F62-DA72039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104DE0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04DE0"/>
  </w:style>
  <w:style w:type="character" w:styleId="CommentReference">
    <w:name w:val="annotation reference"/>
    <w:basedOn w:val="DefaultParagraphFont"/>
    <w:uiPriority w:val="99"/>
    <w:semiHidden/>
    <w:unhideWhenUsed/>
    <w:rsid w:val="00E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user2</cp:lastModifiedBy>
  <cp:revision>50</cp:revision>
  <dcterms:created xsi:type="dcterms:W3CDTF">2016-04-07T08:41:00Z</dcterms:created>
  <dcterms:modified xsi:type="dcterms:W3CDTF">2018-08-01T15:58:00Z</dcterms:modified>
</cp:coreProperties>
</file>